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3EFE6" w14:textId="77777777" w:rsidR="004449B7" w:rsidRPr="00961AA8" w:rsidRDefault="004449B7" w:rsidP="004449B7">
      <w:pPr>
        <w:pStyle w:val="Sinespaciado"/>
        <w:tabs>
          <w:tab w:val="left" w:pos="4536"/>
        </w:tabs>
        <w:ind w:right="4678"/>
        <w:jc w:val="both"/>
        <w:rPr>
          <w:rFonts w:cstheme="minorHAnsi"/>
          <w:b/>
          <w:sz w:val="24"/>
          <w:szCs w:val="24"/>
          <w:lang w:eastAsia="es-MX"/>
        </w:rPr>
      </w:pPr>
    </w:p>
    <w:p w14:paraId="3F6B3D87" w14:textId="081E4F39" w:rsidR="004449B7" w:rsidRPr="00A86148" w:rsidRDefault="004449B7" w:rsidP="009E196B">
      <w:pPr>
        <w:pStyle w:val="Sinespaciado"/>
        <w:tabs>
          <w:tab w:val="left" w:pos="4253"/>
          <w:tab w:val="left" w:pos="4536"/>
        </w:tabs>
        <w:ind w:right="4253"/>
        <w:jc w:val="both"/>
        <w:rPr>
          <w:rFonts w:cstheme="minorHAnsi"/>
          <w:b/>
          <w:sz w:val="24"/>
          <w:szCs w:val="24"/>
          <w:lang w:eastAsia="es-MX"/>
        </w:rPr>
      </w:pPr>
      <w:r w:rsidRPr="00A86148">
        <w:rPr>
          <w:rFonts w:cstheme="minorHAnsi"/>
          <w:b/>
          <w:sz w:val="24"/>
          <w:szCs w:val="24"/>
          <w:lang w:eastAsia="es-MX"/>
        </w:rPr>
        <w:t>MESA DIRECTIVA DE LA H. LXII LEGISLATURA DEL ESTADO LIBRE Y SOBERANO DE YUCATÁN</w:t>
      </w:r>
    </w:p>
    <w:p w14:paraId="32447CD1" w14:textId="5AC2A920" w:rsidR="00766F58" w:rsidRPr="00A86148" w:rsidRDefault="004449B7" w:rsidP="009E196B">
      <w:pPr>
        <w:pStyle w:val="Sinespaciado"/>
        <w:tabs>
          <w:tab w:val="left" w:pos="4253"/>
          <w:tab w:val="left" w:pos="4536"/>
        </w:tabs>
        <w:spacing w:line="276" w:lineRule="auto"/>
        <w:ind w:right="4253"/>
        <w:jc w:val="both"/>
        <w:rPr>
          <w:rFonts w:cstheme="minorHAnsi"/>
          <w:b/>
          <w:sz w:val="24"/>
          <w:szCs w:val="24"/>
          <w:lang w:eastAsia="es-MX"/>
        </w:rPr>
      </w:pPr>
      <w:r w:rsidRPr="00A86148">
        <w:rPr>
          <w:rFonts w:cstheme="minorHAnsi"/>
          <w:b/>
          <w:sz w:val="24"/>
          <w:szCs w:val="24"/>
          <w:lang w:eastAsia="es-MX"/>
        </w:rPr>
        <w:t>P R E S E N T E</w:t>
      </w:r>
    </w:p>
    <w:p w14:paraId="78DF0A16" w14:textId="1F92E98D" w:rsidR="004449B7" w:rsidRPr="00A86148" w:rsidRDefault="004449B7" w:rsidP="004449B7">
      <w:pPr>
        <w:pStyle w:val="Sinespaciado"/>
        <w:tabs>
          <w:tab w:val="left" w:pos="4536"/>
        </w:tabs>
        <w:spacing w:line="276" w:lineRule="auto"/>
        <w:ind w:right="4678"/>
        <w:jc w:val="both"/>
        <w:rPr>
          <w:rFonts w:cstheme="minorHAnsi"/>
          <w:b/>
          <w:sz w:val="24"/>
          <w:szCs w:val="24"/>
          <w:lang w:eastAsia="es-MX"/>
        </w:rPr>
      </w:pPr>
    </w:p>
    <w:p w14:paraId="62168DED" w14:textId="77777777" w:rsidR="004449B7" w:rsidRPr="00A86148" w:rsidRDefault="004449B7" w:rsidP="004449B7">
      <w:pPr>
        <w:pStyle w:val="Sinespaciado"/>
        <w:tabs>
          <w:tab w:val="left" w:pos="4536"/>
        </w:tabs>
        <w:spacing w:line="276" w:lineRule="auto"/>
        <w:ind w:right="4678"/>
        <w:jc w:val="both"/>
        <w:rPr>
          <w:rFonts w:cstheme="minorHAnsi"/>
          <w:b/>
          <w:sz w:val="24"/>
          <w:szCs w:val="24"/>
          <w:lang w:eastAsia="es-MX"/>
        </w:rPr>
      </w:pPr>
    </w:p>
    <w:p w14:paraId="32447CD2" w14:textId="58F0C92E" w:rsidR="00766F58" w:rsidRPr="00A86148" w:rsidRDefault="00766F58" w:rsidP="005E0C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rFonts w:cstheme="minorHAnsi"/>
          <w:sz w:val="24"/>
          <w:szCs w:val="24"/>
        </w:rPr>
      </w:pPr>
      <w:r w:rsidRPr="00A86148">
        <w:rPr>
          <w:rFonts w:cstheme="minorHAnsi"/>
          <w:sz w:val="24"/>
          <w:szCs w:val="24"/>
        </w:rPr>
        <w:t xml:space="preserve">El que suscribe, </w:t>
      </w:r>
      <w:r w:rsidRPr="00A86148">
        <w:rPr>
          <w:rFonts w:cstheme="minorHAnsi"/>
          <w:b/>
          <w:sz w:val="24"/>
          <w:szCs w:val="24"/>
        </w:rPr>
        <w:t>MARIO ALEJANDRO CUEVAS MENA</w:t>
      </w:r>
      <w:r w:rsidRPr="00A86148">
        <w:rPr>
          <w:rFonts w:cstheme="minorHAnsi"/>
          <w:sz w:val="24"/>
          <w:szCs w:val="24"/>
        </w:rPr>
        <w:t>, Diputado del Partido de la Revolución Democrática en la LXII Legislatura de este H. Congreso del Estado de Yucatán, en ejercicio de la facultad conferida en los artículos 29</w:t>
      </w:r>
      <w:r w:rsidR="007021FD" w:rsidRPr="00A86148">
        <w:rPr>
          <w:rFonts w:cstheme="minorHAnsi"/>
          <w:sz w:val="24"/>
          <w:szCs w:val="24"/>
        </w:rPr>
        <w:t>, 30 Fracción V y 35 Fracción I</w:t>
      </w:r>
      <w:r w:rsidRPr="00A86148">
        <w:rPr>
          <w:rFonts w:cstheme="minorHAnsi"/>
          <w:sz w:val="24"/>
          <w:szCs w:val="24"/>
        </w:rPr>
        <w:t xml:space="preserve"> de la Constitución Política del Estado de Yucatán; </w:t>
      </w:r>
      <w:r w:rsidR="00716D1F" w:rsidRPr="00A86148">
        <w:rPr>
          <w:rFonts w:cstheme="minorHAnsi"/>
          <w:sz w:val="24"/>
          <w:szCs w:val="24"/>
        </w:rPr>
        <w:t>16, 18 y 22 fracción VI</w:t>
      </w:r>
      <w:r w:rsidRPr="00A86148">
        <w:rPr>
          <w:rFonts w:cstheme="minorHAnsi"/>
          <w:sz w:val="24"/>
          <w:szCs w:val="24"/>
        </w:rPr>
        <w:t xml:space="preserve"> de la Ley de Gobierno del Poder Legislativo del Estado de Yucatán, someto a co</w:t>
      </w:r>
      <w:r w:rsidR="00716D1F" w:rsidRPr="00A86148">
        <w:rPr>
          <w:rFonts w:cstheme="minorHAnsi"/>
          <w:sz w:val="24"/>
          <w:szCs w:val="24"/>
        </w:rPr>
        <w:t>nsideración de esta Soberanía la</w:t>
      </w:r>
      <w:r w:rsidRPr="00A86148">
        <w:rPr>
          <w:rFonts w:cstheme="minorHAnsi"/>
          <w:sz w:val="24"/>
          <w:szCs w:val="24"/>
        </w:rPr>
        <w:t xml:space="preserve"> presente </w:t>
      </w:r>
      <w:r w:rsidR="00716D1F" w:rsidRPr="00A86148">
        <w:rPr>
          <w:rFonts w:cstheme="minorHAnsi"/>
          <w:b/>
          <w:sz w:val="24"/>
          <w:szCs w:val="24"/>
        </w:rPr>
        <w:t>INICIATIVA CON PROYECTO DE DECRETO</w:t>
      </w:r>
      <w:r w:rsidRPr="00A86148">
        <w:rPr>
          <w:rFonts w:cstheme="minorHAnsi"/>
          <w:sz w:val="24"/>
          <w:szCs w:val="24"/>
        </w:rPr>
        <w:t xml:space="preserve">, </w:t>
      </w:r>
      <w:r w:rsidR="00716D1F" w:rsidRPr="00A86148">
        <w:rPr>
          <w:rFonts w:cstheme="minorHAnsi"/>
          <w:sz w:val="24"/>
          <w:szCs w:val="24"/>
        </w:rPr>
        <w:t xml:space="preserve">mediante la cual </w:t>
      </w:r>
      <w:r w:rsidR="005A3179" w:rsidRPr="00A86148">
        <w:rPr>
          <w:rFonts w:cstheme="minorHAnsi"/>
          <w:b/>
          <w:bCs/>
          <w:i/>
          <w:iCs/>
          <w:sz w:val="24"/>
          <w:szCs w:val="24"/>
        </w:rPr>
        <w:t>SE REFORM</w:t>
      </w:r>
      <w:r w:rsidR="00A86148" w:rsidRPr="00A86148">
        <w:rPr>
          <w:rFonts w:cstheme="minorHAnsi"/>
          <w:b/>
          <w:bCs/>
          <w:i/>
          <w:iCs/>
          <w:sz w:val="24"/>
          <w:szCs w:val="24"/>
        </w:rPr>
        <w:t>AN</w:t>
      </w:r>
      <w:r w:rsidR="005A3179" w:rsidRPr="00A86148">
        <w:rPr>
          <w:rFonts w:cstheme="minorHAnsi"/>
          <w:b/>
          <w:bCs/>
          <w:i/>
          <w:iCs/>
          <w:sz w:val="24"/>
          <w:szCs w:val="24"/>
        </w:rPr>
        <w:t xml:space="preserve"> Y ADICION</w:t>
      </w:r>
      <w:r w:rsidR="00A86148" w:rsidRPr="00A86148">
        <w:rPr>
          <w:rFonts w:cstheme="minorHAnsi"/>
          <w:b/>
          <w:bCs/>
          <w:i/>
          <w:iCs/>
          <w:sz w:val="24"/>
          <w:szCs w:val="24"/>
        </w:rPr>
        <w:t xml:space="preserve">AN </w:t>
      </w:r>
      <w:r w:rsidR="00A86148" w:rsidRPr="00A86148">
        <w:rPr>
          <w:rFonts w:cstheme="minorHAnsi"/>
          <w:sz w:val="24"/>
          <w:szCs w:val="24"/>
        </w:rPr>
        <w:t>los</w:t>
      </w:r>
      <w:r w:rsidR="00A86148" w:rsidRPr="00A8614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5A3179" w:rsidRPr="00A86148">
        <w:rPr>
          <w:rFonts w:cstheme="minorHAnsi"/>
          <w:sz w:val="24"/>
          <w:szCs w:val="24"/>
        </w:rPr>
        <w:t>artículo</w:t>
      </w:r>
      <w:r w:rsidR="00A86148" w:rsidRPr="00A86148">
        <w:rPr>
          <w:rFonts w:cstheme="minorHAnsi"/>
          <w:sz w:val="24"/>
          <w:szCs w:val="24"/>
        </w:rPr>
        <w:t>s</w:t>
      </w:r>
      <w:r w:rsidR="005A3179" w:rsidRPr="00A86148">
        <w:rPr>
          <w:rFonts w:cstheme="minorHAnsi"/>
          <w:sz w:val="24"/>
          <w:szCs w:val="24"/>
        </w:rPr>
        <w:t xml:space="preserve"> </w:t>
      </w:r>
      <w:r w:rsidR="005A3179" w:rsidRPr="00A86148">
        <w:rPr>
          <w:rFonts w:cstheme="minorHAnsi"/>
          <w:b/>
          <w:bCs/>
          <w:sz w:val="24"/>
          <w:szCs w:val="24"/>
        </w:rPr>
        <w:t xml:space="preserve">29 y </w:t>
      </w:r>
      <w:r w:rsidR="00A86148" w:rsidRPr="00A86148">
        <w:rPr>
          <w:rFonts w:cstheme="minorHAnsi"/>
          <w:b/>
          <w:bCs/>
          <w:sz w:val="24"/>
          <w:szCs w:val="24"/>
        </w:rPr>
        <w:t xml:space="preserve">30  y </w:t>
      </w:r>
      <w:r w:rsidR="005A3179" w:rsidRPr="00A86148">
        <w:rPr>
          <w:rFonts w:cstheme="minorHAnsi"/>
          <w:b/>
          <w:bCs/>
          <w:sz w:val="24"/>
          <w:szCs w:val="24"/>
        </w:rPr>
        <w:t xml:space="preserve">se adicionan los artículos </w:t>
      </w:r>
      <w:r w:rsidR="00A86148" w:rsidRPr="00A86148">
        <w:rPr>
          <w:rFonts w:cstheme="minorHAnsi"/>
          <w:b/>
          <w:bCs/>
          <w:sz w:val="24"/>
          <w:szCs w:val="24"/>
        </w:rPr>
        <w:t>30</w:t>
      </w:r>
      <w:r w:rsidR="005A3179" w:rsidRPr="00A86148">
        <w:rPr>
          <w:rFonts w:cstheme="minorHAnsi"/>
          <w:b/>
          <w:bCs/>
          <w:sz w:val="24"/>
          <w:szCs w:val="24"/>
        </w:rPr>
        <w:t xml:space="preserve"> Bis, </w:t>
      </w:r>
      <w:r w:rsidR="00A86148" w:rsidRPr="00A86148">
        <w:rPr>
          <w:rFonts w:cstheme="minorHAnsi"/>
          <w:b/>
          <w:bCs/>
          <w:sz w:val="24"/>
          <w:szCs w:val="24"/>
        </w:rPr>
        <w:t>30</w:t>
      </w:r>
      <w:r w:rsidR="005A3179" w:rsidRPr="00A86148">
        <w:rPr>
          <w:rFonts w:cstheme="minorHAnsi"/>
          <w:b/>
          <w:bCs/>
          <w:sz w:val="24"/>
          <w:szCs w:val="24"/>
        </w:rPr>
        <w:t xml:space="preserve"> Ter y </w:t>
      </w:r>
      <w:r w:rsidR="00A86148" w:rsidRPr="00A86148">
        <w:rPr>
          <w:rFonts w:cstheme="minorHAnsi"/>
          <w:b/>
          <w:bCs/>
          <w:sz w:val="24"/>
          <w:szCs w:val="24"/>
        </w:rPr>
        <w:t>30</w:t>
      </w:r>
      <w:r w:rsidR="005A3179" w:rsidRPr="00A86148">
        <w:rPr>
          <w:rFonts w:cstheme="minorHAnsi"/>
          <w:b/>
          <w:bCs/>
          <w:sz w:val="24"/>
          <w:szCs w:val="24"/>
        </w:rPr>
        <w:t xml:space="preserve"> Quáter de la Ley del Catastro del Estado de Yucatán, </w:t>
      </w:r>
      <w:r w:rsidRPr="00A86148">
        <w:rPr>
          <w:rFonts w:cstheme="minorHAnsi"/>
          <w:sz w:val="24"/>
          <w:szCs w:val="24"/>
        </w:rPr>
        <w:t>en mérito de la siguiente:</w:t>
      </w:r>
    </w:p>
    <w:p w14:paraId="32447CD3" w14:textId="77777777" w:rsidR="00766F58" w:rsidRPr="00A86148" w:rsidRDefault="00766F58" w:rsidP="005E0C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rFonts w:cstheme="minorHAnsi"/>
          <w:b/>
          <w:smallCaps/>
          <w:sz w:val="24"/>
          <w:szCs w:val="24"/>
        </w:rPr>
      </w:pPr>
    </w:p>
    <w:p w14:paraId="32447CD4" w14:textId="77777777" w:rsidR="00766F58" w:rsidRPr="00A86148" w:rsidRDefault="00766F58" w:rsidP="005E0C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/>
        <w:jc w:val="center"/>
        <w:rPr>
          <w:rFonts w:cstheme="minorHAnsi"/>
          <w:b/>
          <w:sz w:val="24"/>
          <w:szCs w:val="24"/>
        </w:rPr>
      </w:pPr>
      <w:r w:rsidRPr="00A86148">
        <w:rPr>
          <w:rFonts w:cstheme="minorHAnsi"/>
          <w:b/>
          <w:sz w:val="24"/>
          <w:szCs w:val="24"/>
        </w:rPr>
        <w:t>EXPOSICIÓN DE MOTIVOS</w:t>
      </w:r>
    </w:p>
    <w:p w14:paraId="32447CD5" w14:textId="77777777" w:rsidR="00766F58" w:rsidRPr="00A86148" w:rsidRDefault="00766F58" w:rsidP="005E0C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</w:p>
    <w:p w14:paraId="32447CD6" w14:textId="77777777" w:rsidR="00716D1F" w:rsidRPr="00A86148" w:rsidRDefault="00716D1F" w:rsidP="00EB3887">
      <w:pPr>
        <w:pStyle w:val="Prrafodelista"/>
        <w:numPr>
          <w:ilvl w:val="0"/>
          <w:numId w:val="6"/>
        </w:numPr>
        <w:jc w:val="both"/>
        <w:rPr>
          <w:rFonts w:cstheme="minorHAnsi"/>
          <w:b/>
          <w:sz w:val="24"/>
          <w:szCs w:val="24"/>
        </w:rPr>
      </w:pPr>
      <w:r w:rsidRPr="00A86148">
        <w:rPr>
          <w:rFonts w:cstheme="minorHAnsi"/>
          <w:sz w:val="24"/>
          <w:szCs w:val="24"/>
        </w:rPr>
        <w:t>Que la Constitución Política del Estado de Yucatán establece en su artículo 30</w:t>
      </w:r>
      <w:r w:rsidR="00EB3887" w:rsidRPr="00A86148">
        <w:rPr>
          <w:rFonts w:cstheme="minorHAnsi"/>
          <w:sz w:val="24"/>
          <w:szCs w:val="24"/>
        </w:rPr>
        <w:t>, fracción V, que</w:t>
      </w:r>
      <w:r w:rsidRPr="00A86148">
        <w:rPr>
          <w:rFonts w:cstheme="minorHAnsi"/>
          <w:sz w:val="24"/>
          <w:szCs w:val="24"/>
        </w:rPr>
        <w:t xml:space="preserve"> son facultades y atribu</w:t>
      </w:r>
      <w:r w:rsidR="00EB3887" w:rsidRPr="00A86148">
        <w:rPr>
          <w:rFonts w:cstheme="minorHAnsi"/>
          <w:sz w:val="24"/>
          <w:szCs w:val="24"/>
        </w:rPr>
        <w:t xml:space="preserve">ciones del Congreso del Estado, </w:t>
      </w:r>
      <w:r w:rsidR="00EB3887" w:rsidRPr="00A86148">
        <w:rPr>
          <w:rFonts w:cstheme="minorHAnsi"/>
          <w:b/>
          <w:sz w:val="24"/>
          <w:szCs w:val="24"/>
        </w:rPr>
        <w:t>d</w:t>
      </w:r>
      <w:r w:rsidRPr="00A86148">
        <w:rPr>
          <w:rFonts w:cstheme="minorHAnsi"/>
          <w:b/>
          <w:i/>
          <w:sz w:val="24"/>
          <w:szCs w:val="24"/>
        </w:rPr>
        <w:t>ar, interpre</w:t>
      </w:r>
      <w:r w:rsidR="00EB3887" w:rsidRPr="00A86148">
        <w:rPr>
          <w:rFonts w:cstheme="minorHAnsi"/>
          <w:b/>
          <w:i/>
          <w:sz w:val="24"/>
          <w:szCs w:val="24"/>
        </w:rPr>
        <w:t xml:space="preserve">tar y derogar Leyes y Decretos. </w:t>
      </w:r>
    </w:p>
    <w:p w14:paraId="32447CD7" w14:textId="77777777" w:rsidR="00EB3887" w:rsidRPr="00A86148" w:rsidRDefault="00EB3887" w:rsidP="00EB3887">
      <w:pPr>
        <w:pStyle w:val="Prrafodelista"/>
        <w:jc w:val="both"/>
        <w:rPr>
          <w:rFonts w:cstheme="minorHAnsi"/>
          <w:b/>
          <w:sz w:val="24"/>
          <w:szCs w:val="24"/>
        </w:rPr>
      </w:pPr>
    </w:p>
    <w:p w14:paraId="32447CD8" w14:textId="77777777" w:rsidR="00716D1F" w:rsidRPr="00A86148" w:rsidRDefault="00EB3887" w:rsidP="00716D1F">
      <w:pPr>
        <w:pStyle w:val="Prrafodelista"/>
        <w:numPr>
          <w:ilvl w:val="0"/>
          <w:numId w:val="6"/>
        </w:numPr>
        <w:jc w:val="both"/>
        <w:rPr>
          <w:rFonts w:cstheme="minorHAnsi"/>
          <w:i/>
          <w:sz w:val="24"/>
          <w:szCs w:val="24"/>
        </w:rPr>
      </w:pPr>
      <w:r w:rsidRPr="00A86148">
        <w:rPr>
          <w:rFonts w:cstheme="minorHAnsi"/>
          <w:sz w:val="24"/>
          <w:szCs w:val="24"/>
        </w:rPr>
        <w:t xml:space="preserve">Asimismo, su artículo 35, establece la potestad normativa exclusiva de este Congreso, al especificar que </w:t>
      </w:r>
      <w:r w:rsidR="00716D1F" w:rsidRPr="00A86148">
        <w:rPr>
          <w:rFonts w:cstheme="minorHAnsi"/>
          <w:sz w:val="24"/>
          <w:szCs w:val="24"/>
        </w:rPr>
        <w:t>los Diputados al Congreso del Estado tienen facultades de iniciar leyes</w:t>
      </w:r>
      <w:r w:rsidRPr="00A86148">
        <w:rPr>
          <w:rFonts w:cstheme="minorHAnsi"/>
          <w:sz w:val="24"/>
          <w:szCs w:val="24"/>
        </w:rPr>
        <w:t xml:space="preserve">. </w:t>
      </w:r>
    </w:p>
    <w:p w14:paraId="32447CD9" w14:textId="77777777" w:rsidR="00EB3887" w:rsidRPr="00A86148" w:rsidRDefault="00EB3887" w:rsidP="00EB3887">
      <w:pPr>
        <w:pStyle w:val="Prrafodelista"/>
        <w:rPr>
          <w:rFonts w:cstheme="minorHAnsi"/>
          <w:i/>
          <w:sz w:val="24"/>
          <w:szCs w:val="24"/>
        </w:rPr>
      </w:pPr>
    </w:p>
    <w:p w14:paraId="79C0714A" w14:textId="6C35E8E7" w:rsidR="00D863BA" w:rsidRPr="00A86148" w:rsidRDefault="00D863BA" w:rsidP="00D863BA">
      <w:pPr>
        <w:pStyle w:val="Prrafodelista"/>
        <w:numPr>
          <w:ilvl w:val="0"/>
          <w:numId w:val="6"/>
        </w:numPr>
        <w:jc w:val="both"/>
        <w:rPr>
          <w:rFonts w:cstheme="minorHAnsi"/>
          <w:iCs/>
          <w:sz w:val="24"/>
          <w:szCs w:val="24"/>
        </w:rPr>
      </w:pPr>
      <w:r w:rsidRPr="00A86148">
        <w:rPr>
          <w:rFonts w:cstheme="minorHAnsi"/>
          <w:iCs/>
          <w:sz w:val="24"/>
          <w:szCs w:val="24"/>
        </w:rPr>
        <w:t xml:space="preserve">Que la CPEUM </w:t>
      </w:r>
      <w:r w:rsidR="00F9492B" w:rsidRPr="00A86148">
        <w:rPr>
          <w:rFonts w:cstheme="minorHAnsi"/>
          <w:iCs/>
          <w:sz w:val="24"/>
          <w:szCs w:val="24"/>
        </w:rPr>
        <w:t>en el artículo 115 establece, entre otras tantas, atribuciones y obligaciones de autonomía municipal en materia de prestación y administración de los servicios públicos, siendo en el caso que nos ocupa las siguientes:</w:t>
      </w:r>
    </w:p>
    <w:p w14:paraId="6A1A8AB2" w14:textId="21085CCC" w:rsidR="00D863BA" w:rsidRPr="00A86148" w:rsidRDefault="00D863BA" w:rsidP="00D863BA">
      <w:pPr>
        <w:pStyle w:val="Prrafodelista"/>
        <w:jc w:val="both"/>
        <w:rPr>
          <w:rFonts w:cstheme="minorHAnsi"/>
          <w:i/>
          <w:sz w:val="24"/>
          <w:szCs w:val="24"/>
        </w:rPr>
      </w:pPr>
    </w:p>
    <w:p w14:paraId="2ADF7C41" w14:textId="77777777" w:rsidR="00E95B0B" w:rsidRPr="00A86148" w:rsidRDefault="00E95B0B" w:rsidP="00E95B0B">
      <w:pPr>
        <w:spacing w:after="0" w:line="240" w:lineRule="auto"/>
        <w:ind w:left="1701" w:right="993"/>
        <w:jc w:val="center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i/>
          <w:sz w:val="20"/>
          <w:szCs w:val="20"/>
        </w:rPr>
        <w:t>Título Quinto</w:t>
      </w:r>
    </w:p>
    <w:p w14:paraId="5AAE8C26" w14:textId="77777777" w:rsidR="00E95B0B" w:rsidRPr="00A86148" w:rsidRDefault="00E95B0B" w:rsidP="00E95B0B">
      <w:pPr>
        <w:spacing w:after="0" w:line="240" w:lineRule="auto"/>
        <w:ind w:left="1701" w:right="993"/>
        <w:jc w:val="center"/>
        <w:rPr>
          <w:rFonts w:cstheme="minorHAnsi"/>
          <w:b/>
          <w:i/>
          <w:sz w:val="20"/>
          <w:szCs w:val="20"/>
        </w:rPr>
      </w:pPr>
      <w:r w:rsidRPr="00A86148">
        <w:rPr>
          <w:rFonts w:cstheme="minorHAnsi"/>
          <w:b/>
          <w:i/>
          <w:sz w:val="20"/>
          <w:szCs w:val="20"/>
        </w:rPr>
        <w:t xml:space="preserve">De los Estados de </w:t>
      </w:r>
      <w:smartTag w:uri="urn:schemas-microsoft-com:office:smarttags" w:element="PersonName">
        <w:smartTagPr>
          <w:attr w:name="ProductID" w:val="LA FEDERACIÓN"/>
        </w:smartTagPr>
        <w:r w:rsidRPr="00A86148">
          <w:rPr>
            <w:rFonts w:cstheme="minorHAnsi"/>
            <w:b/>
            <w:i/>
            <w:sz w:val="20"/>
            <w:szCs w:val="20"/>
          </w:rPr>
          <w:t>la Federación</w:t>
        </w:r>
      </w:smartTag>
      <w:r w:rsidRPr="00A86148">
        <w:rPr>
          <w:rFonts w:cstheme="minorHAnsi"/>
          <w:b/>
          <w:i/>
          <w:sz w:val="20"/>
          <w:szCs w:val="20"/>
        </w:rPr>
        <w:t xml:space="preserve"> y de </w:t>
      </w:r>
      <w:smartTag w:uri="urn:schemas-microsoft-com:office:smarttags" w:element="PersonName">
        <w:smartTagPr>
          <w:attr w:name="ProductID" w:val="la Ciudad"/>
        </w:smartTagPr>
        <w:r w:rsidRPr="00A86148">
          <w:rPr>
            <w:rFonts w:cstheme="minorHAnsi"/>
            <w:b/>
            <w:i/>
            <w:sz w:val="20"/>
            <w:szCs w:val="20"/>
          </w:rPr>
          <w:t>la Ciudad</w:t>
        </w:r>
      </w:smartTag>
      <w:r w:rsidRPr="00A86148">
        <w:rPr>
          <w:rFonts w:cstheme="minorHAnsi"/>
          <w:b/>
          <w:i/>
          <w:sz w:val="20"/>
          <w:szCs w:val="20"/>
        </w:rPr>
        <w:t xml:space="preserve"> de México</w:t>
      </w:r>
    </w:p>
    <w:p w14:paraId="75437308" w14:textId="06D13499" w:rsidR="00E95B0B" w:rsidRPr="00A86148" w:rsidRDefault="00E95B0B" w:rsidP="00E95B0B">
      <w:pPr>
        <w:spacing w:after="0" w:line="240" w:lineRule="auto"/>
        <w:ind w:left="1701" w:right="993"/>
        <w:jc w:val="right"/>
        <w:rPr>
          <w:rFonts w:cstheme="minorHAnsi"/>
          <w:i/>
          <w:iCs/>
          <w:sz w:val="16"/>
          <w:szCs w:val="16"/>
        </w:rPr>
      </w:pPr>
      <w:r w:rsidRPr="00A86148">
        <w:rPr>
          <w:rFonts w:cstheme="minorHAnsi"/>
          <w:i/>
          <w:iCs/>
          <w:sz w:val="16"/>
          <w:szCs w:val="16"/>
        </w:rPr>
        <w:t>Denominación del Título reformada DOF 25-10-1993, 29-01-2016</w:t>
      </w:r>
    </w:p>
    <w:p w14:paraId="37A0E2F5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Cs/>
          <w:i/>
          <w:sz w:val="20"/>
          <w:szCs w:val="20"/>
        </w:rPr>
      </w:pPr>
    </w:p>
    <w:p w14:paraId="322F9DF5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18"/>
          <w:szCs w:val="18"/>
        </w:rPr>
      </w:pPr>
      <w:bookmarkStart w:id="0" w:name="Artículo_115"/>
      <w:r w:rsidRPr="00A86148">
        <w:rPr>
          <w:rFonts w:cstheme="minorHAnsi"/>
          <w:b/>
          <w:i/>
          <w:sz w:val="20"/>
          <w:szCs w:val="20"/>
        </w:rPr>
        <w:t>Artículo 115</w:t>
      </w:r>
      <w:bookmarkEnd w:id="0"/>
      <w:r w:rsidRPr="00A86148">
        <w:rPr>
          <w:rFonts w:cstheme="minorHAnsi"/>
          <w:b/>
          <w:i/>
          <w:sz w:val="20"/>
          <w:szCs w:val="20"/>
        </w:rPr>
        <w:t>.</w:t>
      </w:r>
      <w:r w:rsidRPr="00A86148">
        <w:rPr>
          <w:rFonts w:cstheme="minorHAnsi"/>
          <w:i/>
          <w:sz w:val="20"/>
          <w:szCs w:val="20"/>
        </w:rPr>
        <w:t xml:space="preserve"> Los estados adoptarán, para su régimen interior, la forma de gobierno republicano, representativo,</w:t>
      </w:r>
      <w:r w:rsidRPr="00A86148">
        <w:rPr>
          <w:rFonts w:cstheme="minorHAnsi"/>
          <w:b/>
          <w:i/>
          <w:sz w:val="20"/>
          <w:szCs w:val="20"/>
        </w:rPr>
        <w:t xml:space="preserve"> </w:t>
      </w:r>
      <w:r w:rsidRPr="00A86148">
        <w:rPr>
          <w:rFonts w:cstheme="minorHAnsi"/>
          <w:i/>
          <w:sz w:val="20"/>
          <w:szCs w:val="20"/>
        </w:rPr>
        <w:t>democrático, laico y popular, teniendo como base de su división territorial y de su organización política y administrativa, el municipio libre, conforme a las bases siguientes:</w:t>
      </w:r>
    </w:p>
    <w:p w14:paraId="67CB8862" w14:textId="6AECA54A" w:rsidR="00E95B0B" w:rsidRPr="00A86148" w:rsidRDefault="00E95B0B" w:rsidP="00E95B0B">
      <w:pPr>
        <w:spacing w:after="0" w:line="240" w:lineRule="auto"/>
        <w:ind w:right="993"/>
        <w:jc w:val="right"/>
        <w:rPr>
          <w:rFonts w:cstheme="minorHAnsi"/>
          <w:i/>
          <w:iCs/>
          <w:sz w:val="16"/>
          <w:szCs w:val="16"/>
        </w:rPr>
      </w:pPr>
      <w:r w:rsidRPr="00A86148">
        <w:rPr>
          <w:rFonts w:cstheme="minorHAnsi"/>
          <w:i/>
          <w:iCs/>
          <w:sz w:val="18"/>
          <w:szCs w:val="18"/>
        </w:rPr>
        <w:t xml:space="preserve">             </w:t>
      </w:r>
      <w:r w:rsidRPr="00A86148">
        <w:rPr>
          <w:rFonts w:cstheme="minorHAnsi"/>
          <w:i/>
          <w:iCs/>
          <w:sz w:val="16"/>
          <w:szCs w:val="16"/>
        </w:rPr>
        <w:t>Párrafo reformado DOF 10-02-2014</w:t>
      </w:r>
    </w:p>
    <w:p w14:paraId="063C0347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47566EF1" w14:textId="77777777" w:rsidR="00E95B0B" w:rsidRPr="00A86148" w:rsidRDefault="00E95B0B" w:rsidP="00E95B0B">
      <w:pPr>
        <w:pStyle w:val="Prrafodelista"/>
        <w:numPr>
          <w:ilvl w:val="0"/>
          <w:numId w:val="7"/>
        </w:numPr>
        <w:spacing w:after="0" w:line="240" w:lineRule="auto"/>
        <w:ind w:right="993"/>
        <w:jc w:val="both"/>
        <w:rPr>
          <w:rFonts w:cstheme="minorHAnsi"/>
          <w:bCs/>
          <w:i/>
          <w:sz w:val="20"/>
          <w:szCs w:val="20"/>
        </w:rPr>
      </w:pPr>
      <w:r w:rsidRPr="00A86148">
        <w:rPr>
          <w:rFonts w:cstheme="minorHAnsi"/>
          <w:bCs/>
          <w:i/>
          <w:sz w:val="20"/>
          <w:szCs w:val="20"/>
        </w:rPr>
        <w:lastRenderedPageBreak/>
        <w:t>Cada Municipio será gobernado por un Ayuntamiento de elección popular directa, integrado por un Presidente o Presidenta Municipal y el número de regidurías y sindicaturas que la ley determine, de conformidad con el principio de paridad. La competencia que esta Constitución otorga al gobierno municipal se ejercerá por el Ayuntamiento de manera exclusiva y no habrá autoridad intermedia alguna entre éste y el gobierno del Estado.</w:t>
      </w:r>
    </w:p>
    <w:p w14:paraId="59EAFD93" w14:textId="77777777" w:rsidR="00E95B0B" w:rsidRPr="00A86148" w:rsidRDefault="00E95B0B" w:rsidP="00E95B0B">
      <w:pPr>
        <w:pStyle w:val="Prrafodelista"/>
        <w:spacing w:after="0" w:line="240" w:lineRule="auto"/>
        <w:ind w:left="2421" w:right="993"/>
        <w:jc w:val="both"/>
        <w:rPr>
          <w:rFonts w:cstheme="minorHAnsi"/>
          <w:bCs/>
          <w:i/>
          <w:sz w:val="20"/>
          <w:szCs w:val="20"/>
        </w:rPr>
      </w:pPr>
    </w:p>
    <w:p w14:paraId="270ECB11" w14:textId="77777777" w:rsidR="00E95B0B" w:rsidRPr="00A86148" w:rsidRDefault="00E95B0B" w:rsidP="00E95B0B">
      <w:pPr>
        <w:pStyle w:val="Prrafodelista"/>
        <w:spacing w:after="0" w:line="240" w:lineRule="auto"/>
        <w:ind w:left="2421" w:right="993"/>
        <w:jc w:val="both"/>
        <w:rPr>
          <w:rFonts w:cstheme="minorHAnsi"/>
          <w:bCs/>
          <w:i/>
          <w:sz w:val="20"/>
          <w:szCs w:val="20"/>
        </w:rPr>
      </w:pPr>
      <w:r w:rsidRPr="00A86148">
        <w:rPr>
          <w:rFonts w:cstheme="minorHAnsi"/>
          <w:bCs/>
          <w:i/>
          <w:sz w:val="20"/>
          <w:szCs w:val="20"/>
        </w:rPr>
        <w:t>(...)</w:t>
      </w:r>
    </w:p>
    <w:p w14:paraId="7D911CC5" w14:textId="77777777" w:rsidR="00D863BA" w:rsidRPr="00A86148" w:rsidRDefault="00D863BA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4309AA5A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II. </w:t>
      </w:r>
      <w:r w:rsidRPr="00A86148">
        <w:rPr>
          <w:rFonts w:cstheme="minorHAnsi"/>
          <w:b/>
          <w:bCs/>
          <w:i/>
          <w:sz w:val="20"/>
          <w:szCs w:val="20"/>
        </w:rPr>
        <w:tab/>
      </w:r>
      <w:r w:rsidRPr="00A86148">
        <w:rPr>
          <w:rFonts w:cstheme="minorHAnsi"/>
          <w:i/>
          <w:sz w:val="20"/>
          <w:szCs w:val="20"/>
        </w:rPr>
        <w:t>Los municipios estarán investidos de personalidad jurídica y manejarán su patrimonio conforme a la ley.</w:t>
      </w:r>
    </w:p>
    <w:p w14:paraId="64D9110A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766F9E5F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Los ayuntamientos tendrán facultades para aprobar, de acuerdo con las leyes en materia municipal que deberán expedir las legislaturas de los Estados, </w:t>
      </w:r>
      <w:r w:rsidRPr="00A86148">
        <w:rPr>
          <w:rFonts w:cstheme="minorHAnsi"/>
          <w:i/>
          <w:sz w:val="20"/>
          <w:szCs w:val="20"/>
        </w:rPr>
        <w:t xml:space="preserve">los bandos de policía y gobierno, los reglamentos, circulares y disposiciones administrativas de observancia general dentro de sus respectivas jurisdicciones, </w:t>
      </w:r>
      <w:r w:rsidRPr="00A86148">
        <w:rPr>
          <w:rFonts w:cstheme="minorHAnsi"/>
          <w:b/>
          <w:bCs/>
          <w:i/>
          <w:sz w:val="20"/>
          <w:szCs w:val="20"/>
        </w:rPr>
        <w:t>que organicen la administración pública municipal, regulen las materias, procedimientos, funciones y servicios públicos de su competencia</w:t>
      </w:r>
      <w:r w:rsidRPr="00A86148">
        <w:rPr>
          <w:rFonts w:cstheme="minorHAnsi"/>
          <w:i/>
          <w:sz w:val="20"/>
          <w:szCs w:val="20"/>
        </w:rPr>
        <w:t xml:space="preserve"> y aseguren la participación ciudadana y vecinal.</w:t>
      </w:r>
    </w:p>
    <w:p w14:paraId="331B9860" w14:textId="77777777" w:rsidR="00E95B0B" w:rsidRPr="00A86148" w:rsidRDefault="00E95B0B" w:rsidP="00E95B0B">
      <w:pPr>
        <w:spacing w:after="0" w:line="240" w:lineRule="auto"/>
        <w:ind w:left="1701" w:right="993"/>
        <w:jc w:val="right"/>
        <w:rPr>
          <w:rFonts w:cstheme="minorHAnsi"/>
          <w:i/>
          <w:iCs/>
          <w:sz w:val="18"/>
          <w:szCs w:val="18"/>
        </w:rPr>
      </w:pPr>
      <w:r w:rsidRPr="00A86148">
        <w:rPr>
          <w:rFonts w:cstheme="minorHAnsi"/>
          <w:i/>
          <w:iCs/>
          <w:sz w:val="16"/>
          <w:szCs w:val="16"/>
        </w:rPr>
        <w:t>Párrafo reformado DOF 23-12-1999</w:t>
      </w:r>
    </w:p>
    <w:p w14:paraId="44B16A13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653F3484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El objeto de las leyes a que se refiere el párrafo anterior será establecer:</w:t>
      </w:r>
    </w:p>
    <w:p w14:paraId="44CE8F15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4353FE62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a) </w:t>
      </w:r>
      <w:r w:rsidRPr="00A86148">
        <w:rPr>
          <w:rFonts w:cstheme="minorHAnsi"/>
          <w:b/>
          <w:bCs/>
          <w:i/>
          <w:sz w:val="20"/>
          <w:szCs w:val="20"/>
        </w:rPr>
        <w:tab/>
      </w:r>
      <w:r w:rsidRPr="00A86148">
        <w:rPr>
          <w:rFonts w:cstheme="minorHAnsi"/>
          <w:i/>
          <w:sz w:val="20"/>
          <w:szCs w:val="20"/>
        </w:rPr>
        <w:t>Las bases generales de la administración pública municipal y del procedimiento administrativo, incluyendo los medios de impugnación y los órganos para dirimir las controversias entre dicha administración y los particulares, con sujeción a los principios de igualdad, publicidad, audiencia y legalidad;</w:t>
      </w:r>
    </w:p>
    <w:p w14:paraId="0852C2B5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6A0449B5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b) </w:t>
      </w:r>
      <w:r w:rsidRPr="00A86148">
        <w:rPr>
          <w:rFonts w:cstheme="minorHAnsi"/>
          <w:b/>
          <w:bCs/>
          <w:i/>
          <w:sz w:val="20"/>
          <w:szCs w:val="20"/>
        </w:rPr>
        <w:tab/>
      </w:r>
      <w:r w:rsidRPr="00A86148">
        <w:rPr>
          <w:rFonts w:cstheme="minorHAnsi"/>
          <w:i/>
          <w:sz w:val="20"/>
          <w:szCs w:val="20"/>
        </w:rPr>
        <w:t>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Ayuntamiento;</w:t>
      </w:r>
    </w:p>
    <w:p w14:paraId="418C882F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47514E56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c) </w:t>
      </w:r>
      <w:r w:rsidRPr="00A86148">
        <w:rPr>
          <w:rFonts w:cstheme="minorHAnsi"/>
          <w:b/>
          <w:bCs/>
          <w:i/>
          <w:sz w:val="20"/>
          <w:szCs w:val="20"/>
        </w:rPr>
        <w:tab/>
      </w:r>
      <w:r w:rsidRPr="00A86148">
        <w:rPr>
          <w:rFonts w:cstheme="minorHAnsi"/>
          <w:i/>
          <w:sz w:val="20"/>
          <w:szCs w:val="20"/>
        </w:rPr>
        <w:t>Las normas de aplicación general para celebrar los convenios a que se refieren tanto las fracciones III y IV de este artículo, como el segundo párrafo de la fracción VII del artículo 116 de esta Constitución;</w:t>
      </w:r>
    </w:p>
    <w:p w14:paraId="15371C3A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7E428E85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d) </w:t>
      </w:r>
      <w:r w:rsidRPr="00A86148">
        <w:rPr>
          <w:rFonts w:cstheme="minorHAnsi"/>
          <w:b/>
          <w:bCs/>
          <w:i/>
          <w:sz w:val="20"/>
          <w:szCs w:val="20"/>
        </w:rPr>
        <w:tab/>
        <w:t>El procedimiento y condiciones para que el gobierno estatal asuma una función o servicio municipal cuando, al no existir el convenio correspondiente, la legislatura estatal considere que el municipio de que se trate esté imposibilitado para ejercerlos o prestarlos</w:t>
      </w:r>
      <w:r w:rsidRPr="00A86148">
        <w:rPr>
          <w:rFonts w:cstheme="minorHAnsi"/>
          <w:i/>
          <w:sz w:val="20"/>
          <w:szCs w:val="20"/>
        </w:rPr>
        <w:t>; en este caso, será necesaria solicitud previa del ayuntamiento respectivo, aprobada por cuando menos las dos terceras partes de sus integrantes; y</w:t>
      </w:r>
    </w:p>
    <w:p w14:paraId="5A628006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0FD63BD3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e) </w:t>
      </w:r>
      <w:r w:rsidRPr="00A86148">
        <w:rPr>
          <w:rFonts w:cstheme="minorHAnsi"/>
          <w:b/>
          <w:bCs/>
          <w:i/>
          <w:sz w:val="20"/>
          <w:szCs w:val="20"/>
        </w:rPr>
        <w:tab/>
      </w:r>
      <w:r w:rsidRPr="00A86148">
        <w:rPr>
          <w:rFonts w:cstheme="minorHAnsi"/>
          <w:i/>
          <w:sz w:val="20"/>
          <w:szCs w:val="20"/>
        </w:rPr>
        <w:t>Las disposiciones aplicables en aquellos municipios que no cuenten con los bandos o reglamentos correspondientes.</w:t>
      </w:r>
    </w:p>
    <w:p w14:paraId="28C1D8BB" w14:textId="77777777" w:rsidR="00E95B0B" w:rsidRPr="00A86148" w:rsidRDefault="00E95B0B" w:rsidP="00E95B0B">
      <w:pPr>
        <w:spacing w:after="0" w:line="240" w:lineRule="auto"/>
        <w:ind w:left="1701" w:right="993"/>
        <w:jc w:val="right"/>
        <w:rPr>
          <w:rFonts w:cstheme="minorHAnsi"/>
          <w:i/>
          <w:iCs/>
          <w:sz w:val="16"/>
          <w:szCs w:val="16"/>
        </w:rPr>
      </w:pPr>
      <w:r w:rsidRPr="00A86148">
        <w:rPr>
          <w:rFonts w:cstheme="minorHAnsi"/>
          <w:i/>
          <w:iCs/>
          <w:sz w:val="16"/>
          <w:szCs w:val="16"/>
        </w:rPr>
        <w:t>Párrafo con incisos adicionado DOF 23-12-1999</w:t>
      </w:r>
    </w:p>
    <w:p w14:paraId="2FA457EC" w14:textId="77777777" w:rsidR="00E95B0B" w:rsidRPr="00A86148" w:rsidRDefault="00E95B0B" w:rsidP="00E95B0B">
      <w:pPr>
        <w:spacing w:after="0" w:line="240" w:lineRule="auto"/>
        <w:ind w:left="1701" w:right="993"/>
        <w:jc w:val="right"/>
        <w:rPr>
          <w:rFonts w:cstheme="minorHAnsi"/>
          <w:i/>
          <w:sz w:val="16"/>
          <w:szCs w:val="16"/>
        </w:rPr>
      </w:pPr>
    </w:p>
    <w:p w14:paraId="4ECDD858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 xml:space="preserve">Las legislaturas estatales emitirán las normas que establezcan los procedimientos mediante los cuales se resolverán los conflictos que se presenten entre los municipios </w:t>
      </w:r>
      <w:r w:rsidRPr="00A86148">
        <w:rPr>
          <w:rFonts w:cstheme="minorHAnsi"/>
          <w:i/>
          <w:sz w:val="20"/>
          <w:szCs w:val="20"/>
        </w:rPr>
        <w:lastRenderedPageBreak/>
        <w:t>y el gobierno del estado, o entre aquéllos, con motivo de los actos derivados de los incisos c) y d) anteriores;</w:t>
      </w:r>
    </w:p>
    <w:p w14:paraId="49F1791E" w14:textId="77777777" w:rsidR="00E95B0B" w:rsidRPr="00A86148" w:rsidRDefault="00E95B0B" w:rsidP="00E95B0B">
      <w:pPr>
        <w:spacing w:after="0" w:line="240" w:lineRule="auto"/>
        <w:ind w:left="1701" w:right="993"/>
        <w:jc w:val="right"/>
        <w:rPr>
          <w:rFonts w:cstheme="minorHAnsi"/>
          <w:i/>
          <w:iCs/>
          <w:sz w:val="16"/>
          <w:szCs w:val="16"/>
        </w:rPr>
      </w:pPr>
      <w:r w:rsidRPr="00A86148">
        <w:rPr>
          <w:rFonts w:cstheme="minorHAnsi"/>
          <w:i/>
          <w:iCs/>
          <w:sz w:val="16"/>
          <w:szCs w:val="16"/>
        </w:rPr>
        <w:t>Párrafo adicionado DOF 23-12-1999</w:t>
      </w:r>
    </w:p>
    <w:p w14:paraId="4FC042DF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1DD25016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III. </w:t>
      </w:r>
      <w:r w:rsidRPr="00A86148">
        <w:rPr>
          <w:rFonts w:cstheme="minorHAnsi"/>
          <w:b/>
          <w:bCs/>
          <w:i/>
          <w:sz w:val="20"/>
          <w:szCs w:val="20"/>
        </w:rPr>
        <w:tab/>
        <w:t>Los Municipios tendrán a su cargo las funciones y servicios públicos siguientes:</w:t>
      </w:r>
    </w:p>
    <w:p w14:paraId="28572520" w14:textId="77777777" w:rsidR="00E95B0B" w:rsidRPr="00A86148" w:rsidRDefault="00E95B0B" w:rsidP="00E95B0B">
      <w:pPr>
        <w:spacing w:after="0" w:line="240" w:lineRule="auto"/>
        <w:ind w:left="1701" w:right="993"/>
        <w:jc w:val="right"/>
        <w:rPr>
          <w:rFonts w:cstheme="minorHAnsi"/>
          <w:i/>
          <w:iCs/>
          <w:sz w:val="20"/>
          <w:szCs w:val="20"/>
        </w:rPr>
      </w:pPr>
      <w:r w:rsidRPr="00A86148">
        <w:rPr>
          <w:rFonts w:cstheme="minorHAnsi"/>
          <w:i/>
          <w:iCs/>
          <w:sz w:val="16"/>
          <w:szCs w:val="16"/>
        </w:rPr>
        <w:t>Párrafo reformado DOF 23-12-1999</w:t>
      </w:r>
    </w:p>
    <w:p w14:paraId="3237FAE4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28A0D47F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a) </w:t>
      </w:r>
      <w:r w:rsidRPr="00A86148">
        <w:rPr>
          <w:rFonts w:cstheme="minorHAnsi"/>
          <w:b/>
          <w:bCs/>
          <w:i/>
          <w:sz w:val="20"/>
          <w:szCs w:val="20"/>
        </w:rPr>
        <w:tab/>
        <w:t>Agua potable, drenaje, alcantarillado, tratamiento y disposición de sus aguas residuales;</w:t>
      </w:r>
    </w:p>
    <w:p w14:paraId="3D04D38B" w14:textId="77777777" w:rsidR="00E95B0B" w:rsidRPr="00A86148" w:rsidRDefault="00E95B0B" w:rsidP="00A31B02">
      <w:pPr>
        <w:spacing w:after="0" w:line="240" w:lineRule="auto"/>
        <w:ind w:left="1701" w:right="993"/>
        <w:jc w:val="right"/>
        <w:rPr>
          <w:rFonts w:cstheme="minorHAnsi"/>
          <w:i/>
          <w:iCs/>
          <w:sz w:val="20"/>
          <w:szCs w:val="20"/>
        </w:rPr>
      </w:pPr>
      <w:r w:rsidRPr="00A86148">
        <w:rPr>
          <w:rFonts w:cstheme="minorHAnsi"/>
          <w:i/>
          <w:iCs/>
          <w:sz w:val="16"/>
          <w:szCs w:val="16"/>
        </w:rPr>
        <w:t>Inciso reformado DOF 23-12-1999</w:t>
      </w:r>
    </w:p>
    <w:p w14:paraId="7D34594E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</w:p>
    <w:p w14:paraId="5C52EF0F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b) </w:t>
      </w:r>
      <w:r w:rsidRPr="00A86148">
        <w:rPr>
          <w:rFonts w:cstheme="minorHAnsi"/>
          <w:b/>
          <w:bCs/>
          <w:i/>
          <w:sz w:val="20"/>
          <w:szCs w:val="20"/>
        </w:rPr>
        <w:tab/>
        <w:t>Alumbrado público.</w:t>
      </w:r>
    </w:p>
    <w:p w14:paraId="74A9F7AD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</w:p>
    <w:p w14:paraId="378F90E6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c) </w:t>
      </w:r>
      <w:r w:rsidRPr="00A86148">
        <w:rPr>
          <w:rFonts w:cstheme="minorHAnsi"/>
          <w:b/>
          <w:bCs/>
          <w:i/>
          <w:sz w:val="20"/>
          <w:szCs w:val="20"/>
        </w:rPr>
        <w:tab/>
        <w:t>Limpia, recolección, traslado, tratamiento y disposición final de residuos;</w:t>
      </w:r>
    </w:p>
    <w:p w14:paraId="19B69482" w14:textId="77777777" w:rsidR="00E95B0B" w:rsidRPr="00A86148" w:rsidRDefault="00E95B0B" w:rsidP="00A31B02">
      <w:pPr>
        <w:spacing w:after="0" w:line="240" w:lineRule="auto"/>
        <w:ind w:left="1701" w:right="993"/>
        <w:jc w:val="right"/>
        <w:rPr>
          <w:rFonts w:cstheme="minorHAnsi"/>
          <w:i/>
          <w:iCs/>
          <w:sz w:val="20"/>
          <w:szCs w:val="20"/>
        </w:rPr>
      </w:pPr>
      <w:r w:rsidRPr="00A86148">
        <w:rPr>
          <w:rFonts w:cstheme="minorHAnsi"/>
          <w:i/>
          <w:iCs/>
          <w:sz w:val="16"/>
          <w:szCs w:val="16"/>
        </w:rPr>
        <w:t>Inciso reformado DOF 23-12-1999</w:t>
      </w:r>
    </w:p>
    <w:p w14:paraId="0C6C079C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276CB0FB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d) </w:t>
      </w:r>
      <w:r w:rsidRPr="00A86148">
        <w:rPr>
          <w:rFonts w:cstheme="minorHAnsi"/>
          <w:b/>
          <w:bCs/>
          <w:i/>
          <w:sz w:val="20"/>
          <w:szCs w:val="20"/>
        </w:rPr>
        <w:tab/>
      </w:r>
      <w:r w:rsidRPr="00A86148">
        <w:rPr>
          <w:rFonts w:cstheme="minorHAnsi"/>
          <w:i/>
          <w:sz w:val="20"/>
          <w:szCs w:val="20"/>
        </w:rPr>
        <w:t>Mercados y centrales de abasto.</w:t>
      </w:r>
    </w:p>
    <w:p w14:paraId="0FCE67B3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7C6D01AF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e) </w:t>
      </w:r>
      <w:r w:rsidRPr="00A86148">
        <w:rPr>
          <w:rFonts w:cstheme="minorHAnsi"/>
          <w:b/>
          <w:bCs/>
          <w:i/>
          <w:sz w:val="20"/>
          <w:szCs w:val="20"/>
        </w:rPr>
        <w:tab/>
      </w:r>
      <w:r w:rsidRPr="00A86148">
        <w:rPr>
          <w:rFonts w:cstheme="minorHAnsi"/>
          <w:i/>
          <w:sz w:val="20"/>
          <w:szCs w:val="20"/>
        </w:rPr>
        <w:t>Panteones.</w:t>
      </w:r>
    </w:p>
    <w:p w14:paraId="7CE69799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3552C0B1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f) </w:t>
      </w:r>
      <w:r w:rsidRPr="00A86148">
        <w:rPr>
          <w:rFonts w:cstheme="minorHAnsi"/>
          <w:b/>
          <w:bCs/>
          <w:i/>
          <w:sz w:val="20"/>
          <w:szCs w:val="20"/>
        </w:rPr>
        <w:tab/>
      </w:r>
      <w:r w:rsidRPr="00A86148">
        <w:rPr>
          <w:rFonts w:cstheme="minorHAnsi"/>
          <w:i/>
          <w:sz w:val="20"/>
          <w:szCs w:val="20"/>
        </w:rPr>
        <w:t>Rastro.</w:t>
      </w:r>
    </w:p>
    <w:p w14:paraId="42B726BC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0755CB60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g) </w:t>
      </w:r>
      <w:r w:rsidRPr="00A86148">
        <w:rPr>
          <w:rFonts w:cstheme="minorHAnsi"/>
          <w:b/>
          <w:bCs/>
          <w:i/>
          <w:sz w:val="20"/>
          <w:szCs w:val="20"/>
        </w:rPr>
        <w:tab/>
        <w:t>Calles, parques y jardines y su equipamiento;</w:t>
      </w:r>
    </w:p>
    <w:p w14:paraId="0167C386" w14:textId="77777777" w:rsidR="00E95B0B" w:rsidRPr="00A86148" w:rsidRDefault="00E95B0B" w:rsidP="00A31B02">
      <w:pPr>
        <w:spacing w:after="0" w:line="240" w:lineRule="auto"/>
        <w:ind w:left="1701" w:right="993"/>
        <w:jc w:val="right"/>
        <w:rPr>
          <w:rFonts w:cstheme="minorHAnsi"/>
          <w:i/>
          <w:iCs/>
          <w:sz w:val="16"/>
          <w:szCs w:val="16"/>
        </w:rPr>
      </w:pPr>
      <w:r w:rsidRPr="00A86148">
        <w:rPr>
          <w:rFonts w:cstheme="minorHAnsi"/>
          <w:i/>
          <w:iCs/>
          <w:sz w:val="16"/>
          <w:szCs w:val="16"/>
        </w:rPr>
        <w:t>Inciso reformado DOF 23-12-1999</w:t>
      </w:r>
    </w:p>
    <w:p w14:paraId="04C48E27" w14:textId="77777777" w:rsidR="00E95B0B" w:rsidRPr="00A86148" w:rsidRDefault="00E95B0B" w:rsidP="00A31B02">
      <w:pPr>
        <w:spacing w:after="0" w:line="240" w:lineRule="auto"/>
        <w:ind w:left="1701" w:right="993"/>
        <w:jc w:val="right"/>
        <w:rPr>
          <w:rFonts w:cstheme="minorHAnsi"/>
          <w:b/>
          <w:bCs/>
          <w:i/>
          <w:sz w:val="16"/>
          <w:szCs w:val="16"/>
        </w:rPr>
      </w:pPr>
    </w:p>
    <w:p w14:paraId="038E1091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h) </w:t>
      </w:r>
      <w:r w:rsidRPr="00A86148">
        <w:rPr>
          <w:rFonts w:cstheme="minorHAnsi"/>
          <w:b/>
          <w:bCs/>
          <w:i/>
          <w:sz w:val="20"/>
          <w:szCs w:val="20"/>
        </w:rPr>
        <w:tab/>
        <w:t>Seguridad pública, en los términos del artículo 21 de esta Constitución, policía preventiva municipal y tránsito; e</w:t>
      </w:r>
    </w:p>
    <w:p w14:paraId="7C1E3198" w14:textId="77777777" w:rsidR="00E95B0B" w:rsidRPr="00A86148" w:rsidRDefault="00E95B0B" w:rsidP="00E95B0B">
      <w:pPr>
        <w:spacing w:after="0" w:line="240" w:lineRule="auto"/>
        <w:ind w:left="1701" w:right="993"/>
        <w:jc w:val="right"/>
        <w:rPr>
          <w:rFonts w:cstheme="minorHAnsi"/>
          <w:i/>
          <w:iCs/>
          <w:sz w:val="16"/>
          <w:szCs w:val="16"/>
        </w:rPr>
      </w:pPr>
      <w:r w:rsidRPr="00A86148">
        <w:rPr>
          <w:rFonts w:cstheme="minorHAnsi"/>
          <w:i/>
          <w:iCs/>
          <w:sz w:val="16"/>
          <w:szCs w:val="16"/>
        </w:rPr>
        <w:t>Inciso reformado DOF 23-12-1999</w:t>
      </w:r>
    </w:p>
    <w:p w14:paraId="2D618783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11987533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i) </w:t>
      </w:r>
      <w:r w:rsidRPr="00A86148">
        <w:rPr>
          <w:rFonts w:cstheme="minorHAnsi"/>
          <w:b/>
          <w:bCs/>
          <w:i/>
          <w:sz w:val="20"/>
          <w:szCs w:val="20"/>
        </w:rPr>
        <w:tab/>
      </w:r>
      <w:r w:rsidRPr="00A86148">
        <w:rPr>
          <w:rFonts w:cstheme="minorHAnsi"/>
          <w:i/>
          <w:sz w:val="20"/>
          <w:szCs w:val="20"/>
        </w:rPr>
        <w:t>Los demás que las Legislaturas locales determinen según las condiciones territoriales y socio-económicas de los Municipios, así como su capacidad administrativa y financiera.</w:t>
      </w:r>
    </w:p>
    <w:p w14:paraId="20D4D961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20A42C64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>Sin perjuicio de su competencia constitucional, en el desempeño de las funciones o la prestación de los servicios a su cargo, los municipios observarán lo dispuesto por las leyes federales y estatales.</w:t>
      </w:r>
    </w:p>
    <w:p w14:paraId="5547BD1C" w14:textId="77777777" w:rsidR="00E95B0B" w:rsidRPr="00A86148" w:rsidRDefault="00E95B0B" w:rsidP="00E95B0B">
      <w:pPr>
        <w:spacing w:after="0" w:line="240" w:lineRule="auto"/>
        <w:ind w:left="1701" w:right="993"/>
        <w:jc w:val="right"/>
        <w:rPr>
          <w:rFonts w:cstheme="minorHAnsi"/>
          <w:i/>
          <w:iCs/>
          <w:sz w:val="20"/>
          <w:szCs w:val="20"/>
        </w:rPr>
      </w:pPr>
      <w:r w:rsidRPr="00A86148">
        <w:rPr>
          <w:rFonts w:cstheme="minorHAnsi"/>
          <w:i/>
          <w:iCs/>
          <w:sz w:val="16"/>
          <w:szCs w:val="16"/>
        </w:rPr>
        <w:t>Párrafo reformado DOF 23-12-1999</w:t>
      </w:r>
    </w:p>
    <w:p w14:paraId="3C2ED1A2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6B2D145B" w14:textId="119A1FF2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>Los Municipios, previo acuerdo entre sus ayuntamientos, podrán coordinarse y asociarse para la más eficaz prestación de los servicios públicos o el mejor ejercicio de las funciones que les correspondan.</w:t>
      </w:r>
      <w:r w:rsidRPr="00A86148">
        <w:rPr>
          <w:rFonts w:cstheme="minorHAnsi"/>
          <w:i/>
          <w:sz w:val="20"/>
          <w:szCs w:val="20"/>
        </w:rPr>
        <w:t xml:space="preserve"> En este caso y tratándose de la asociación de municipios de dos o más Estados, deberán contar con la aprobación de las legislaturas de los Estados respectivas. Así mismo cuando a juicio del ayuntamiento respectivo sea necesario, podrán celebrar convenios con el Estado para que éste, de manera directa o a través del organismo correspondiente, se haga cargo en forma temporal de algunos de ellos, o bien se presten o ejerzan coordinadamente por el Estado y el propio municipio;</w:t>
      </w:r>
    </w:p>
    <w:p w14:paraId="60C847F3" w14:textId="7E7D289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228B179A" w14:textId="2E693F56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(...)</w:t>
      </w:r>
    </w:p>
    <w:p w14:paraId="16AF972B" w14:textId="694706B0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7C661523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V. </w:t>
      </w:r>
      <w:r w:rsidRPr="00A86148">
        <w:rPr>
          <w:rFonts w:cstheme="minorHAnsi"/>
          <w:b/>
          <w:bCs/>
          <w:i/>
          <w:sz w:val="20"/>
          <w:szCs w:val="20"/>
        </w:rPr>
        <w:tab/>
      </w:r>
      <w:r w:rsidRPr="00A86148">
        <w:rPr>
          <w:rFonts w:cstheme="minorHAnsi"/>
          <w:bCs/>
          <w:i/>
          <w:sz w:val="20"/>
          <w:szCs w:val="20"/>
        </w:rPr>
        <w:t>Los Municipios, en los términos de las leyes federales y Estatales relativas, estarán facultados para:</w:t>
      </w:r>
    </w:p>
    <w:p w14:paraId="7345D340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58C6420C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a) </w:t>
      </w:r>
      <w:r w:rsidRPr="00A86148">
        <w:rPr>
          <w:rFonts w:cstheme="minorHAnsi"/>
          <w:b/>
          <w:bCs/>
          <w:i/>
          <w:sz w:val="20"/>
          <w:szCs w:val="20"/>
        </w:rPr>
        <w:tab/>
        <w:t>Formular, aprobar y administrar la zonificación y planes de desarrollo urbano municipal, así como los planes en materia de movilidad y seguridad vial;</w:t>
      </w:r>
    </w:p>
    <w:p w14:paraId="48E0B3AE" w14:textId="77777777" w:rsidR="00E95B0B" w:rsidRPr="00A86148" w:rsidRDefault="00E95B0B" w:rsidP="00E95B0B">
      <w:pPr>
        <w:spacing w:after="0" w:line="240" w:lineRule="auto"/>
        <w:ind w:left="1701" w:right="993"/>
        <w:jc w:val="right"/>
        <w:rPr>
          <w:rFonts w:cstheme="minorHAnsi"/>
          <w:i/>
          <w:iCs/>
          <w:sz w:val="16"/>
          <w:szCs w:val="16"/>
        </w:rPr>
      </w:pPr>
      <w:r w:rsidRPr="00A86148">
        <w:rPr>
          <w:rFonts w:cstheme="minorHAnsi"/>
          <w:i/>
          <w:iCs/>
          <w:sz w:val="16"/>
          <w:szCs w:val="16"/>
        </w:rPr>
        <w:t>Inciso reformado DOF 18-12-2020</w:t>
      </w:r>
    </w:p>
    <w:p w14:paraId="6F59F492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6908877D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b) </w:t>
      </w:r>
      <w:r w:rsidRPr="00A86148">
        <w:rPr>
          <w:rFonts w:cstheme="minorHAnsi"/>
          <w:b/>
          <w:bCs/>
          <w:i/>
          <w:sz w:val="20"/>
          <w:szCs w:val="20"/>
        </w:rPr>
        <w:tab/>
      </w:r>
      <w:r w:rsidRPr="00A86148">
        <w:rPr>
          <w:rFonts w:cstheme="minorHAnsi"/>
          <w:i/>
          <w:sz w:val="20"/>
          <w:szCs w:val="20"/>
        </w:rPr>
        <w:t>Participar en la creación y administración de sus reservas territoriales;</w:t>
      </w:r>
    </w:p>
    <w:p w14:paraId="0742A965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23693925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c) </w:t>
      </w:r>
      <w:r w:rsidRPr="00A86148">
        <w:rPr>
          <w:rFonts w:cstheme="minorHAnsi"/>
          <w:b/>
          <w:bCs/>
          <w:i/>
          <w:sz w:val="20"/>
          <w:szCs w:val="20"/>
        </w:rPr>
        <w:tab/>
        <w:t>Participar en la formulación de planes de desarrollo regional, los cuales deberán estar en concordancia con los planes generales de la materia. Cuando la Federación o los Estados elaboren proyectos de desarrollo regional deberán asegurar la participación de los municipios;</w:t>
      </w:r>
    </w:p>
    <w:p w14:paraId="16C215CA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</w:p>
    <w:p w14:paraId="2ECA9597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d) </w:t>
      </w:r>
      <w:r w:rsidRPr="00A86148">
        <w:rPr>
          <w:rFonts w:cstheme="minorHAnsi"/>
          <w:b/>
          <w:bCs/>
          <w:i/>
          <w:sz w:val="20"/>
          <w:szCs w:val="20"/>
        </w:rPr>
        <w:tab/>
        <w:t>Autorizar, controlar y vigilar la utilización del suelo, en el ámbito de su competencia, en sus jurisdicciones territoriales;</w:t>
      </w:r>
    </w:p>
    <w:p w14:paraId="2CD985F7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</w:p>
    <w:p w14:paraId="2FF532D7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e) </w:t>
      </w:r>
      <w:r w:rsidRPr="00A86148">
        <w:rPr>
          <w:rFonts w:cstheme="minorHAnsi"/>
          <w:b/>
          <w:bCs/>
          <w:i/>
          <w:sz w:val="20"/>
          <w:szCs w:val="20"/>
        </w:rPr>
        <w:tab/>
        <w:t>Intervenir en la regularización de la tenencia de la tierra urbana;</w:t>
      </w:r>
    </w:p>
    <w:p w14:paraId="6CAC4156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</w:p>
    <w:p w14:paraId="27537B47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f) </w:t>
      </w:r>
      <w:r w:rsidRPr="00A86148">
        <w:rPr>
          <w:rFonts w:cstheme="minorHAnsi"/>
          <w:b/>
          <w:bCs/>
          <w:i/>
          <w:sz w:val="20"/>
          <w:szCs w:val="20"/>
        </w:rPr>
        <w:tab/>
        <w:t>Otorgar licencias y permisos para construcciones;</w:t>
      </w:r>
    </w:p>
    <w:p w14:paraId="48AD1029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3251C5AB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g) </w:t>
      </w:r>
      <w:r w:rsidRPr="00A86148">
        <w:rPr>
          <w:rFonts w:cstheme="minorHAnsi"/>
          <w:b/>
          <w:bCs/>
          <w:i/>
          <w:sz w:val="20"/>
          <w:szCs w:val="20"/>
        </w:rPr>
        <w:tab/>
      </w:r>
      <w:r w:rsidRPr="00A86148">
        <w:rPr>
          <w:rFonts w:cstheme="minorHAnsi"/>
          <w:i/>
          <w:sz w:val="20"/>
          <w:szCs w:val="20"/>
        </w:rPr>
        <w:t>Participar en la creación y administración de zonas de reservas ecológicas y en la elaboración y aplicación de programas de ordenamiento en esta materia;</w:t>
      </w:r>
    </w:p>
    <w:p w14:paraId="0619039F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08AC9DB7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h) </w:t>
      </w:r>
      <w:r w:rsidRPr="00A86148">
        <w:rPr>
          <w:rFonts w:cstheme="minorHAnsi"/>
          <w:b/>
          <w:bCs/>
          <w:i/>
          <w:sz w:val="20"/>
          <w:szCs w:val="20"/>
        </w:rPr>
        <w:tab/>
        <w:t>Intervenir en la formulación y aplicación de programas de transporte público de pasajeros cuando aquellos afecten su ámbito territorial; e</w:t>
      </w:r>
    </w:p>
    <w:p w14:paraId="612B3CBC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52C5EE88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i) </w:t>
      </w:r>
      <w:r w:rsidRPr="00A86148">
        <w:rPr>
          <w:rFonts w:cstheme="minorHAnsi"/>
          <w:b/>
          <w:bCs/>
          <w:i/>
          <w:sz w:val="20"/>
          <w:szCs w:val="20"/>
        </w:rPr>
        <w:tab/>
      </w:r>
      <w:r w:rsidRPr="00A86148">
        <w:rPr>
          <w:rFonts w:cstheme="minorHAnsi"/>
          <w:i/>
          <w:sz w:val="20"/>
          <w:szCs w:val="20"/>
        </w:rPr>
        <w:t>Celebrar convenios para la administración y custodia de las zonas federales.</w:t>
      </w:r>
    </w:p>
    <w:p w14:paraId="0E5CC960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18A625EB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>En lo conducente y de conformidad a los fines señalados en el párrafo tercero del artículo 27 de esta Constitución, expedirán los reglamentos y disposiciones administrativas que fueren necesarios.</w:t>
      </w:r>
      <w:r w:rsidRPr="00A86148">
        <w:rPr>
          <w:rFonts w:cstheme="minorHAnsi"/>
          <w:i/>
          <w:sz w:val="20"/>
          <w:szCs w:val="20"/>
        </w:rPr>
        <w:t xml:space="preserve"> Los bienes inmuebles de </w:t>
      </w:r>
      <w:smartTag w:uri="urn:schemas-microsoft-com:office:smarttags" w:element="PersonName">
        <w:smartTagPr>
          <w:attr w:name="ProductID" w:val="LA FEDERACIÓN"/>
        </w:smartTagPr>
        <w:r w:rsidRPr="00A86148">
          <w:rPr>
            <w:rFonts w:cstheme="minorHAnsi"/>
            <w:i/>
            <w:sz w:val="20"/>
            <w:szCs w:val="20"/>
          </w:rPr>
          <w:t>la Federación</w:t>
        </w:r>
      </w:smartTag>
      <w:r w:rsidRPr="00A86148">
        <w:rPr>
          <w:rFonts w:cstheme="minorHAnsi"/>
          <w:i/>
          <w:sz w:val="20"/>
          <w:szCs w:val="20"/>
        </w:rPr>
        <w:t xml:space="preserve"> ubicados en los Municipios estarán exclusivamente bajo la jurisdicción de los poderes federales, sin perjuicio de los convenios que puedan celebrar en términos del inciso i) de esta fracción;</w:t>
      </w:r>
    </w:p>
    <w:p w14:paraId="64D8855F" w14:textId="77777777" w:rsidR="00E95B0B" w:rsidRPr="00A86148" w:rsidRDefault="00E95B0B" w:rsidP="00E95B0B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1747C9C6" w14:textId="77777777" w:rsidR="00D863BA" w:rsidRPr="00A86148" w:rsidRDefault="00D863BA" w:rsidP="00F9492B">
      <w:pPr>
        <w:rPr>
          <w:rFonts w:cstheme="minorHAnsi"/>
          <w:sz w:val="24"/>
          <w:szCs w:val="24"/>
        </w:rPr>
      </w:pPr>
    </w:p>
    <w:p w14:paraId="7CBF8356" w14:textId="052456CD" w:rsidR="009355FC" w:rsidRPr="00A86148" w:rsidRDefault="00F9492B" w:rsidP="00D863BA">
      <w:pPr>
        <w:pStyle w:val="Prrafodelista"/>
        <w:numPr>
          <w:ilvl w:val="0"/>
          <w:numId w:val="6"/>
        </w:numPr>
        <w:jc w:val="both"/>
        <w:rPr>
          <w:rFonts w:cstheme="minorHAnsi"/>
          <w:i/>
          <w:sz w:val="24"/>
          <w:szCs w:val="24"/>
        </w:rPr>
      </w:pPr>
      <w:r w:rsidRPr="00A86148">
        <w:rPr>
          <w:rFonts w:cstheme="minorHAnsi"/>
          <w:sz w:val="24"/>
          <w:szCs w:val="24"/>
        </w:rPr>
        <w:t xml:space="preserve">Por su parte, nuestra </w:t>
      </w:r>
      <w:r w:rsidR="00716D1F" w:rsidRPr="00A86148">
        <w:rPr>
          <w:rFonts w:cstheme="minorHAnsi"/>
          <w:sz w:val="24"/>
          <w:szCs w:val="24"/>
        </w:rPr>
        <w:t xml:space="preserve">Constitución </w:t>
      </w:r>
      <w:r w:rsidRPr="00A86148">
        <w:rPr>
          <w:rFonts w:cstheme="minorHAnsi"/>
          <w:sz w:val="24"/>
          <w:szCs w:val="24"/>
        </w:rPr>
        <w:t>P</w:t>
      </w:r>
      <w:r w:rsidR="00716D1F" w:rsidRPr="00A86148">
        <w:rPr>
          <w:rFonts w:cstheme="minorHAnsi"/>
          <w:sz w:val="24"/>
          <w:szCs w:val="24"/>
        </w:rPr>
        <w:t>olítica de Yucatán establece</w:t>
      </w:r>
      <w:r w:rsidR="00EB3887" w:rsidRPr="00A86148">
        <w:rPr>
          <w:rFonts w:cstheme="minorHAnsi"/>
          <w:sz w:val="24"/>
          <w:szCs w:val="24"/>
        </w:rPr>
        <w:t xml:space="preserve"> lo siguiente:</w:t>
      </w:r>
    </w:p>
    <w:p w14:paraId="1C4DC357" w14:textId="6E4B9ECB" w:rsidR="009355FC" w:rsidRPr="00A86148" w:rsidRDefault="009355FC" w:rsidP="009355FC">
      <w:pPr>
        <w:jc w:val="both"/>
        <w:rPr>
          <w:rFonts w:cstheme="minorHAnsi"/>
          <w:i/>
          <w:sz w:val="24"/>
          <w:szCs w:val="24"/>
        </w:rPr>
      </w:pPr>
    </w:p>
    <w:p w14:paraId="397F78CD" w14:textId="77777777" w:rsidR="009355FC" w:rsidRPr="00A86148" w:rsidRDefault="009355FC" w:rsidP="009355FC">
      <w:pPr>
        <w:spacing w:after="0" w:line="240" w:lineRule="auto"/>
        <w:ind w:left="1701" w:right="993"/>
        <w:jc w:val="center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4"/>
          <w:szCs w:val="24"/>
        </w:rPr>
        <w:t>“</w:t>
      </w:r>
      <w:r w:rsidRPr="00A86148">
        <w:rPr>
          <w:rFonts w:cstheme="minorHAnsi"/>
          <w:b/>
          <w:bCs/>
          <w:i/>
          <w:sz w:val="20"/>
          <w:szCs w:val="20"/>
        </w:rPr>
        <w:t>Del Estado</w:t>
      </w:r>
    </w:p>
    <w:p w14:paraId="6A4A34E0" w14:textId="77777777" w:rsidR="009355FC" w:rsidRPr="00A86148" w:rsidRDefault="009355FC" w:rsidP="009355FC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>Artículo 12.-</w:t>
      </w:r>
      <w:r w:rsidRPr="00A86148">
        <w:rPr>
          <w:rFonts w:cstheme="minorHAnsi"/>
          <w:i/>
          <w:sz w:val="20"/>
          <w:szCs w:val="20"/>
        </w:rPr>
        <w:t xml:space="preserve"> El Estado de Yucatán es parte integrante de los Estados Unidos Mexicanos: y es libre y soberano en todo lo que concierne a su régimen interior, conforme a los principios establecidos en la Constitución Federal.</w:t>
      </w:r>
    </w:p>
    <w:p w14:paraId="3BDB5E80" w14:textId="77777777" w:rsidR="009355FC" w:rsidRPr="00A86148" w:rsidRDefault="009355FC" w:rsidP="009355FC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69C52845" w14:textId="77777777" w:rsidR="009355FC" w:rsidRPr="00A86148" w:rsidRDefault="009355FC" w:rsidP="009355FC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>Artículo 13.-</w:t>
      </w:r>
      <w:r w:rsidRPr="00A86148">
        <w:rPr>
          <w:rFonts w:cstheme="minorHAnsi"/>
          <w:i/>
          <w:sz w:val="20"/>
          <w:szCs w:val="20"/>
        </w:rPr>
        <w:t xml:space="preserve"> La soberanía reside esencial y originariamente en el pueblo, y la del Estado para su régimen interior, se ejerce por medio de los poderes públicos, los cuales dimanan del pueblo y se instituyen para su beneficio.</w:t>
      </w:r>
    </w:p>
    <w:p w14:paraId="68C41C30" w14:textId="77777777" w:rsidR="00A31B02" w:rsidRPr="00A86148" w:rsidRDefault="009355FC" w:rsidP="009355FC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El Estado de Yucatán adopta la forma de gobierno republicano, representativo, democrático, laico y popular.</w:t>
      </w:r>
    </w:p>
    <w:p w14:paraId="5B4B1D95" w14:textId="77777777" w:rsidR="00A31B02" w:rsidRPr="00A86148" w:rsidRDefault="00A31B02" w:rsidP="009355FC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76CA8596" w14:textId="77777777" w:rsidR="00A31B02" w:rsidRPr="00A86148" w:rsidRDefault="00A31B02" w:rsidP="009355FC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6C69D62A" w14:textId="77777777" w:rsidR="00A31B02" w:rsidRPr="00A86148" w:rsidRDefault="00A31B02" w:rsidP="00A31B02">
      <w:pPr>
        <w:spacing w:after="0" w:line="240" w:lineRule="auto"/>
        <w:ind w:left="1701" w:right="993"/>
        <w:jc w:val="center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>DE LOS MUNICIPIOS DEL ESTADO</w:t>
      </w:r>
    </w:p>
    <w:p w14:paraId="3349FD2C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7CFD52CB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>Artículo 76.-</w:t>
      </w:r>
      <w:r w:rsidRPr="00A86148">
        <w:rPr>
          <w:rFonts w:cstheme="minorHAnsi"/>
          <w:i/>
          <w:sz w:val="20"/>
          <w:szCs w:val="20"/>
        </w:rPr>
        <w:t xml:space="preserve"> El Estado tiene como base de su división territorial y organización política y administrativa, al Municipio. Este será gobernado por un Ayuntamiento electo mediante el voto popular libre, directo y secreto; integrado por una Presidenta o Presidente Municipal, Regidoras, Regidores y un Síndico, de conformidad con lo que establezca la ley de la materia, observando el principio de paridad de género. Entre éste y el Gobierno del Estado, no habrá autoridades intermedias.</w:t>
      </w:r>
    </w:p>
    <w:p w14:paraId="443F8678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7C2AC89C" w14:textId="4D9BE0A4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El Ayuntamiento tendrá como fin principal, atender las necesidades sociales de sus habitantes dentro de su ámbito jurisdiccional, procurando el desarrollo integral y sustentable del municipio.</w:t>
      </w:r>
    </w:p>
    <w:p w14:paraId="2685C656" w14:textId="0C9E9C3D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3BDC818A" w14:textId="00BA4ED8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(...)</w:t>
      </w:r>
    </w:p>
    <w:p w14:paraId="066F5CEF" w14:textId="2187FB76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78C6B4D1" w14:textId="7A13C16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59732BA3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Artículo 85 </w:t>
      </w:r>
      <w:proofErr w:type="gramStart"/>
      <w:r w:rsidRPr="00A86148">
        <w:rPr>
          <w:rFonts w:cstheme="minorHAnsi"/>
          <w:b/>
          <w:bCs/>
          <w:i/>
          <w:sz w:val="20"/>
          <w:szCs w:val="20"/>
        </w:rPr>
        <w:t>Bis</w:t>
      </w:r>
      <w:r w:rsidRPr="00A86148">
        <w:rPr>
          <w:rFonts w:cstheme="minorHAnsi"/>
          <w:i/>
          <w:sz w:val="20"/>
          <w:szCs w:val="20"/>
        </w:rPr>
        <w:t>.-</w:t>
      </w:r>
      <w:proofErr w:type="gramEnd"/>
      <w:r w:rsidRPr="00A86148">
        <w:rPr>
          <w:rFonts w:cstheme="minorHAnsi"/>
          <w:i/>
          <w:sz w:val="20"/>
          <w:szCs w:val="20"/>
        </w:rPr>
        <w:t xml:space="preserve"> Los municipios tendrán a su cargo de manera exclusiva en el ámbito de sus respectivas jurisdicciones, las siguientes funciones y servicios públicos:</w:t>
      </w:r>
    </w:p>
    <w:p w14:paraId="325DFF02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5B0CADB1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I.- Agua Potable, drenaje, alcantarillado, tratamiento y disposición de sus aguas residuales;</w:t>
      </w:r>
    </w:p>
    <w:p w14:paraId="10704176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3D8BFD65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II.- Alumbrado público;</w:t>
      </w:r>
    </w:p>
    <w:p w14:paraId="3E84E801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0BC53FD0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III.- Limpia, recolección, traslado, tratamiento y disposición final de residuos;</w:t>
      </w:r>
    </w:p>
    <w:p w14:paraId="292DD30C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5E064DF2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IV.- Mercados y Centrales de Abasto;</w:t>
      </w:r>
    </w:p>
    <w:p w14:paraId="32E92DE8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3692F3D3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V.- Panteones;</w:t>
      </w:r>
    </w:p>
    <w:p w14:paraId="3EA0B7A0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36B14406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VI.- Rastro;</w:t>
      </w:r>
    </w:p>
    <w:p w14:paraId="498B7E49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077883C6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VII.- Calles, parques y jardines y su equipamiento;</w:t>
      </w:r>
    </w:p>
    <w:p w14:paraId="356400D2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5880537A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VIII.- Seguridad pública, en los términos del artículo 21 de la Constitución Política de los Estados Unidos Mexicanos, policía preventiva municipal y tránsito, que estarán al mando del Presidente Municipal, en los términos de la ley en materia de seguridad pública del Estado y demás disposiciones aplicables;</w:t>
      </w:r>
    </w:p>
    <w:p w14:paraId="4E0F4B55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3BC9D7D1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IX.- Derogada *</w:t>
      </w:r>
    </w:p>
    <w:p w14:paraId="496941E5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6611C747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>X.- El Catastro, y</w:t>
      </w:r>
    </w:p>
    <w:p w14:paraId="5316EDDF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62EF7E3B" w14:textId="31B06040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XI.- La autorización del uso del suelo y funcionamiento de establecimientos mercantiles.</w:t>
      </w:r>
    </w:p>
    <w:p w14:paraId="182A1174" w14:textId="77777777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7FB14D30" w14:textId="1A4D2756" w:rsidR="00A31B02" w:rsidRPr="00A86148" w:rsidRDefault="00A31B02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(...)</w:t>
      </w:r>
    </w:p>
    <w:p w14:paraId="4BA6BBC1" w14:textId="75169DD1" w:rsidR="009355FC" w:rsidRPr="00A86148" w:rsidRDefault="009355FC" w:rsidP="00A31B02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”</w:t>
      </w:r>
    </w:p>
    <w:p w14:paraId="567DA90A" w14:textId="77777777" w:rsidR="009355FC" w:rsidRPr="00A86148" w:rsidRDefault="009355FC" w:rsidP="009355FC">
      <w:pPr>
        <w:spacing w:after="0" w:line="240" w:lineRule="auto"/>
        <w:ind w:left="1701" w:right="993"/>
        <w:jc w:val="both"/>
        <w:rPr>
          <w:rFonts w:cstheme="minorHAnsi"/>
          <w:i/>
          <w:sz w:val="24"/>
          <w:szCs w:val="24"/>
        </w:rPr>
      </w:pPr>
    </w:p>
    <w:p w14:paraId="2DCABAE0" w14:textId="77777777" w:rsidR="009355FC" w:rsidRPr="00A86148" w:rsidRDefault="009355FC" w:rsidP="009355FC">
      <w:pPr>
        <w:spacing w:after="0" w:line="240" w:lineRule="auto"/>
        <w:ind w:left="1701" w:right="993"/>
        <w:jc w:val="both"/>
        <w:rPr>
          <w:rFonts w:cstheme="minorHAnsi"/>
          <w:i/>
          <w:sz w:val="24"/>
          <w:szCs w:val="24"/>
        </w:rPr>
      </w:pPr>
    </w:p>
    <w:p w14:paraId="564BEB1B" w14:textId="3DEAE746" w:rsidR="005546F0" w:rsidRPr="00A86148" w:rsidRDefault="009355FC" w:rsidP="005546F0">
      <w:pPr>
        <w:spacing w:line="360" w:lineRule="auto"/>
        <w:jc w:val="both"/>
        <w:rPr>
          <w:rFonts w:cstheme="minorHAnsi"/>
          <w:iCs/>
          <w:sz w:val="24"/>
          <w:szCs w:val="24"/>
        </w:rPr>
      </w:pPr>
      <w:r w:rsidRPr="00A86148">
        <w:rPr>
          <w:rFonts w:cstheme="minorHAnsi"/>
          <w:iCs/>
          <w:sz w:val="24"/>
          <w:szCs w:val="24"/>
        </w:rPr>
        <w:t xml:space="preserve">De las transcripciones anteriormente efectuadas, se puede visiblemente aducir la facultad de los municipios para su auto organización y administración en su demarcación </w:t>
      </w:r>
      <w:r w:rsidR="005546F0" w:rsidRPr="00A86148">
        <w:rPr>
          <w:rFonts w:cstheme="minorHAnsi"/>
          <w:iCs/>
          <w:sz w:val="24"/>
          <w:szCs w:val="24"/>
        </w:rPr>
        <w:t>territorial, y se denota de forma expresa la exclusividad, dentro de su jurisdicción, sobre el catastro o censo analítico de la propiedad raíz en el Estado, como lo define el artículo 2 de la Ley del Catastro del Estado de Yucatán.</w:t>
      </w:r>
    </w:p>
    <w:p w14:paraId="764AD6A4" w14:textId="48ADBDF0" w:rsidR="005546F0" w:rsidRPr="00A86148" w:rsidRDefault="005546F0" w:rsidP="005546F0">
      <w:pPr>
        <w:spacing w:line="360" w:lineRule="auto"/>
        <w:jc w:val="both"/>
        <w:rPr>
          <w:rFonts w:cstheme="minorHAnsi"/>
          <w:iCs/>
          <w:sz w:val="24"/>
          <w:szCs w:val="24"/>
        </w:rPr>
      </w:pPr>
      <w:r w:rsidRPr="00A86148">
        <w:rPr>
          <w:rFonts w:cstheme="minorHAnsi"/>
          <w:iCs/>
          <w:sz w:val="24"/>
          <w:szCs w:val="24"/>
        </w:rPr>
        <w:t xml:space="preserve"> En este sentido tenemos que la ley anteriormente referida tiene como objetivos principales </w:t>
      </w:r>
      <w:r w:rsidR="0078702D" w:rsidRPr="00A86148">
        <w:rPr>
          <w:rFonts w:cstheme="minorHAnsi"/>
          <w:iCs/>
          <w:sz w:val="24"/>
          <w:szCs w:val="24"/>
        </w:rPr>
        <w:t>el identificar</w:t>
      </w:r>
      <w:r w:rsidRPr="00A86148">
        <w:rPr>
          <w:rFonts w:cstheme="minorHAnsi"/>
          <w:iCs/>
          <w:sz w:val="24"/>
          <w:szCs w:val="24"/>
        </w:rPr>
        <w:t xml:space="preserve"> y deslindar los bienes inmuebles e integrar y mantener actualizada toda la documentación relativa a sus características cuantitativas y valores catastrales, así como integrar la cartografía del territorio estatal en relación a los límites con sus municipios.</w:t>
      </w:r>
    </w:p>
    <w:p w14:paraId="4C5C6DBD" w14:textId="77777777" w:rsidR="0008189E" w:rsidRPr="00A86148" w:rsidRDefault="0008189E" w:rsidP="005546F0">
      <w:pPr>
        <w:spacing w:line="360" w:lineRule="auto"/>
        <w:jc w:val="both"/>
        <w:rPr>
          <w:rFonts w:cstheme="minorHAnsi"/>
          <w:iCs/>
          <w:sz w:val="24"/>
          <w:szCs w:val="24"/>
        </w:rPr>
      </w:pPr>
    </w:p>
    <w:p w14:paraId="42D9350C" w14:textId="5CF72465" w:rsidR="009355FC" w:rsidRPr="00A86148" w:rsidRDefault="0008189E" w:rsidP="0008189E">
      <w:pPr>
        <w:pStyle w:val="Prrafodelista"/>
        <w:numPr>
          <w:ilvl w:val="0"/>
          <w:numId w:val="6"/>
        </w:numPr>
        <w:ind w:left="0" w:firstLine="567"/>
        <w:jc w:val="both"/>
        <w:rPr>
          <w:rFonts w:cstheme="minorHAnsi"/>
          <w:iCs/>
          <w:sz w:val="24"/>
          <w:szCs w:val="24"/>
        </w:rPr>
      </w:pPr>
      <w:r w:rsidRPr="00A86148">
        <w:rPr>
          <w:rFonts w:cstheme="minorHAnsi"/>
          <w:iCs/>
          <w:sz w:val="24"/>
          <w:szCs w:val="24"/>
        </w:rPr>
        <w:t xml:space="preserve">Ahora, la Ley de Asentamientos Humanos del Estado de Yucatán </w:t>
      </w:r>
      <w:r w:rsidR="009355FC" w:rsidRPr="00A86148">
        <w:rPr>
          <w:rFonts w:cstheme="minorHAnsi"/>
          <w:iCs/>
          <w:sz w:val="24"/>
          <w:szCs w:val="24"/>
        </w:rPr>
        <w:t>a literalidad establece lo siguient</w:t>
      </w:r>
      <w:r w:rsidRPr="00A86148">
        <w:rPr>
          <w:rFonts w:cstheme="minorHAnsi"/>
          <w:iCs/>
          <w:sz w:val="24"/>
          <w:szCs w:val="24"/>
        </w:rPr>
        <w:t>e:</w:t>
      </w:r>
    </w:p>
    <w:p w14:paraId="0A984FB5" w14:textId="10367958" w:rsidR="00961AA8" w:rsidRPr="00A86148" w:rsidRDefault="00961AA8" w:rsidP="0008189E">
      <w:pPr>
        <w:spacing w:after="0" w:line="240" w:lineRule="auto"/>
        <w:ind w:right="993"/>
        <w:jc w:val="both"/>
        <w:rPr>
          <w:rFonts w:cstheme="minorHAnsi"/>
          <w:b/>
          <w:bCs/>
          <w:i/>
          <w:sz w:val="20"/>
          <w:szCs w:val="20"/>
        </w:rPr>
      </w:pPr>
    </w:p>
    <w:p w14:paraId="564D6884" w14:textId="77777777" w:rsidR="0008189E" w:rsidRPr="00A86148" w:rsidRDefault="0008189E" w:rsidP="0008189E">
      <w:pPr>
        <w:spacing w:after="0" w:line="240" w:lineRule="auto"/>
        <w:ind w:left="1701" w:right="993"/>
        <w:jc w:val="center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>CAPÍTULO III</w:t>
      </w:r>
    </w:p>
    <w:p w14:paraId="72AF7720" w14:textId="77777777" w:rsidR="0008189E" w:rsidRPr="00A86148" w:rsidRDefault="0008189E" w:rsidP="0008189E">
      <w:pPr>
        <w:spacing w:after="0" w:line="240" w:lineRule="auto"/>
        <w:ind w:left="1701" w:right="993"/>
        <w:jc w:val="center"/>
        <w:rPr>
          <w:rFonts w:cstheme="minorHAnsi"/>
          <w:b/>
          <w:bCs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>De las Constancias de Factibilidad de uso del Suelo</w:t>
      </w:r>
    </w:p>
    <w:p w14:paraId="507A0B66" w14:textId="77777777" w:rsidR="0008189E" w:rsidRPr="00A86148" w:rsidRDefault="0008189E" w:rsidP="0008189E">
      <w:pPr>
        <w:spacing w:after="0" w:line="240" w:lineRule="auto"/>
        <w:ind w:left="1701" w:right="993"/>
        <w:jc w:val="center"/>
        <w:rPr>
          <w:rFonts w:cstheme="minorHAnsi"/>
          <w:b/>
          <w:bCs/>
          <w:i/>
          <w:sz w:val="20"/>
          <w:szCs w:val="20"/>
        </w:rPr>
      </w:pPr>
    </w:p>
    <w:p w14:paraId="75141CCC" w14:textId="77777777" w:rsidR="0008189E" w:rsidRPr="00A86148" w:rsidRDefault="0008189E" w:rsidP="0008189E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>Artículo 72.-</w:t>
      </w:r>
      <w:r w:rsidRPr="00A86148">
        <w:rPr>
          <w:rFonts w:cstheme="minorHAnsi"/>
          <w:i/>
          <w:sz w:val="20"/>
          <w:szCs w:val="20"/>
        </w:rPr>
        <w:t xml:space="preserve"> Cualquier persona podrá solicitar por escrito a la autoridad municipal las constancias de factibilidad de uso del suelo.</w:t>
      </w:r>
    </w:p>
    <w:p w14:paraId="1FA1A8A9" w14:textId="77777777" w:rsidR="0008189E" w:rsidRPr="00A86148" w:rsidRDefault="0008189E" w:rsidP="0008189E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17D01A43" w14:textId="77777777" w:rsidR="0008189E" w:rsidRPr="00A86148" w:rsidRDefault="0008189E" w:rsidP="0008189E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>Artículo 73.-</w:t>
      </w:r>
      <w:r w:rsidRPr="00A86148">
        <w:rPr>
          <w:rFonts w:cstheme="minorHAnsi"/>
          <w:i/>
          <w:sz w:val="20"/>
          <w:szCs w:val="20"/>
        </w:rPr>
        <w:t xml:space="preserve"> La solicitud de la constancia de factibilidad de uso del suelo deberá contener la mención del uso específico que se pretende dar al área o predio de que se trate y se anexarán a la misma, los siguientes documentos:</w:t>
      </w:r>
    </w:p>
    <w:p w14:paraId="258C3F07" w14:textId="77777777" w:rsidR="0008189E" w:rsidRPr="00A86148" w:rsidRDefault="0008189E" w:rsidP="0008189E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105ABC59" w14:textId="77777777" w:rsidR="0008189E" w:rsidRPr="00A86148" w:rsidRDefault="0008189E" w:rsidP="0008189E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I.-</w:t>
      </w:r>
      <w:r w:rsidRPr="00A86148">
        <w:rPr>
          <w:rFonts w:cstheme="minorHAnsi"/>
          <w:i/>
          <w:sz w:val="20"/>
          <w:szCs w:val="20"/>
        </w:rPr>
        <w:tab/>
        <w:t>Escritura de propiedad o documento que compruebe la posesión del área o predio de que se trate.</w:t>
      </w:r>
    </w:p>
    <w:p w14:paraId="03F85CC8" w14:textId="77777777" w:rsidR="0008189E" w:rsidRPr="00A86148" w:rsidRDefault="0008189E" w:rsidP="0008189E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6A0C0BD7" w14:textId="77777777" w:rsidR="0008189E" w:rsidRPr="00A86148" w:rsidRDefault="0008189E" w:rsidP="0008189E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II.-</w:t>
      </w:r>
      <w:r w:rsidRPr="00A86148">
        <w:rPr>
          <w:rFonts w:cstheme="minorHAnsi"/>
          <w:i/>
          <w:sz w:val="20"/>
          <w:szCs w:val="20"/>
        </w:rPr>
        <w:tab/>
        <w:t>Cédula y plano catastral.</w:t>
      </w:r>
    </w:p>
    <w:p w14:paraId="6B2F373B" w14:textId="77777777" w:rsidR="0008189E" w:rsidRPr="00A86148" w:rsidRDefault="0008189E" w:rsidP="0008189E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0D66C381" w14:textId="77777777" w:rsidR="0008189E" w:rsidRPr="00A86148" w:rsidRDefault="0008189E" w:rsidP="0008189E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i/>
          <w:sz w:val="20"/>
          <w:szCs w:val="20"/>
        </w:rPr>
        <w:t>III.-</w:t>
      </w:r>
      <w:r w:rsidRPr="00A86148">
        <w:rPr>
          <w:rFonts w:cstheme="minorHAnsi"/>
          <w:i/>
          <w:sz w:val="20"/>
          <w:szCs w:val="20"/>
        </w:rPr>
        <w:tab/>
        <w:t>Los demás que señalen los reglamentos municipales.</w:t>
      </w:r>
    </w:p>
    <w:p w14:paraId="3A66E316" w14:textId="77777777" w:rsidR="0008189E" w:rsidRPr="00A86148" w:rsidRDefault="0008189E" w:rsidP="0008189E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182297D0" w14:textId="77777777" w:rsidR="0008189E" w:rsidRPr="00A86148" w:rsidRDefault="0008189E" w:rsidP="0008189E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 xml:space="preserve">Artículo 74.- </w:t>
      </w:r>
      <w:r w:rsidRPr="00A86148">
        <w:rPr>
          <w:rFonts w:cstheme="minorHAnsi"/>
          <w:i/>
          <w:sz w:val="20"/>
          <w:szCs w:val="20"/>
        </w:rPr>
        <w:t>La autoridad municipal estará obligada a expedir las constancias de factibilidad de uso del suelo, siempre y cuando el solicitante cumpla con los requisitos señalados en este capítulo y no se contravengan las disposiciones establecidas en esta Ley, en los programas municipales de desarrollo urbano y en los reglamentos municipales.</w:t>
      </w:r>
    </w:p>
    <w:p w14:paraId="0226D1B8" w14:textId="77777777" w:rsidR="0008189E" w:rsidRPr="00A86148" w:rsidRDefault="0008189E" w:rsidP="0008189E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</w:p>
    <w:p w14:paraId="4A4E19E8" w14:textId="26483A71" w:rsidR="0008189E" w:rsidRPr="00A86148" w:rsidRDefault="0008189E" w:rsidP="0008189E">
      <w:pPr>
        <w:spacing w:after="0" w:line="240" w:lineRule="auto"/>
        <w:ind w:left="1701" w:right="993"/>
        <w:jc w:val="both"/>
        <w:rPr>
          <w:rFonts w:cstheme="minorHAnsi"/>
          <w:i/>
          <w:sz w:val="20"/>
          <w:szCs w:val="20"/>
        </w:rPr>
      </w:pPr>
      <w:r w:rsidRPr="00A86148">
        <w:rPr>
          <w:rFonts w:cstheme="minorHAnsi"/>
          <w:b/>
          <w:bCs/>
          <w:i/>
          <w:sz w:val="20"/>
          <w:szCs w:val="20"/>
        </w:rPr>
        <w:t>Artículo 75.-</w:t>
      </w:r>
      <w:r w:rsidRPr="00A86148">
        <w:rPr>
          <w:rFonts w:cstheme="minorHAnsi"/>
          <w:i/>
          <w:sz w:val="20"/>
          <w:szCs w:val="20"/>
        </w:rPr>
        <w:t xml:space="preserve"> Las constancias de factibilidad de uso del suelo tendrán una vigencia de treinta días hábiles contados a partir de la fecha de su expedición, a menos que los programas de desarrollo urbano en los cuales se funden, fueren modificados durante dicho plazo.</w:t>
      </w:r>
    </w:p>
    <w:p w14:paraId="1A43F83A" w14:textId="77777777" w:rsidR="00F9492B" w:rsidRPr="00A86148" w:rsidRDefault="00F9492B" w:rsidP="00F9492B">
      <w:pPr>
        <w:spacing w:after="0" w:line="240" w:lineRule="auto"/>
        <w:ind w:right="993"/>
        <w:jc w:val="both"/>
        <w:rPr>
          <w:rFonts w:cstheme="minorHAnsi"/>
          <w:i/>
          <w:sz w:val="24"/>
          <w:szCs w:val="24"/>
        </w:rPr>
      </w:pPr>
    </w:p>
    <w:p w14:paraId="42E5779C" w14:textId="21071E99" w:rsidR="00233694" w:rsidRPr="00A86148" w:rsidRDefault="00F9492B" w:rsidP="0008189E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A86148">
        <w:rPr>
          <w:rFonts w:eastAsia="Times New Roman" w:cstheme="minorHAnsi"/>
          <w:color w:val="000000"/>
          <w:sz w:val="24"/>
          <w:szCs w:val="24"/>
          <w:lang w:eastAsia="es-MX"/>
        </w:rPr>
        <w:t>La complejidad de</w:t>
      </w:r>
      <w:r w:rsidR="00233694" w:rsidRPr="00A86148">
        <w:rPr>
          <w:rFonts w:eastAsia="Times New Roman" w:cstheme="minorHAnsi"/>
          <w:color w:val="000000"/>
          <w:sz w:val="24"/>
          <w:szCs w:val="24"/>
          <w:lang w:eastAsia="es-MX"/>
        </w:rPr>
        <w:t>l proceso de urbanización requiere de una amplia gama de factores económicos, geográficos-ambientales, sociológicos y jurídicos que implican la viabilidad de la planeación y ordenamiento de los diferentes asentamientos humanos</w:t>
      </w:r>
      <w:r w:rsidR="0008189E" w:rsidRPr="00A86148">
        <w:rPr>
          <w:rFonts w:eastAsia="Times New Roman" w:cstheme="minorHAnsi"/>
          <w:color w:val="000000"/>
          <w:sz w:val="24"/>
          <w:szCs w:val="24"/>
          <w:lang w:eastAsia="es-MX"/>
        </w:rPr>
        <w:t xml:space="preserve">, es por ello que resulta imperante la reglamentación oportuna de la propiedad privada destinada a los llamados “lotes de inversión”. </w:t>
      </w:r>
    </w:p>
    <w:p w14:paraId="2CF57AEC" w14:textId="1860B4B7" w:rsidR="0008189E" w:rsidRPr="00A86148" w:rsidRDefault="0008189E" w:rsidP="0008189E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A86148">
        <w:rPr>
          <w:rFonts w:eastAsia="Times New Roman" w:cstheme="minorHAnsi"/>
          <w:color w:val="000000"/>
          <w:sz w:val="24"/>
          <w:szCs w:val="24"/>
          <w:lang w:eastAsia="es-MX"/>
        </w:rPr>
        <w:t xml:space="preserve">De ahí la importancia de las constancias de </w:t>
      </w:r>
      <w:r w:rsidR="00C64D70" w:rsidRPr="00A86148">
        <w:rPr>
          <w:rFonts w:eastAsia="Times New Roman" w:cstheme="minorHAnsi"/>
          <w:color w:val="000000"/>
          <w:sz w:val="24"/>
          <w:szCs w:val="24"/>
          <w:lang w:eastAsia="es-MX"/>
        </w:rPr>
        <w:t>factibilidad</w:t>
      </w:r>
      <w:r w:rsidRPr="00A86148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de uso de suelo </w:t>
      </w:r>
      <w:r w:rsidR="00C64D70" w:rsidRPr="00A86148">
        <w:rPr>
          <w:rFonts w:eastAsia="Times New Roman" w:cstheme="minorHAnsi"/>
          <w:color w:val="000000"/>
          <w:sz w:val="24"/>
          <w:szCs w:val="24"/>
          <w:lang w:eastAsia="es-MX"/>
        </w:rPr>
        <w:t>a fin de prevenir riesgos a la población y evitar daños irreversibles en sus personas o sus bienes, así como para mitigar los impactos y costos económicos y sociales en los centros de población.</w:t>
      </w:r>
    </w:p>
    <w:p w14:paraId="20C2C243" w14:textId="77777777" w:rsidR="00233694" w:rsidRPr="00A86148" w:rsidRDefault="00233694" w:rsidP="0008189E">
      <w:pPr>
        <w:pStyle w:val="Prrafodelista"/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14:paraId="0676264D" w14:textId="2B103ECF" w:rsidR="00C64D70" w:rsidRPr="00A86148" w:rsidRDefault="00C64D70" w:rsidP="00C64D7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A86148">
        <w:rPr>
          <w:rFonts w:eastAsia="Times New Roman" w:cstheme="minorHAnsi"/>
          <w:color w:val="000000"/>
          <w:sz w:val="24"/>
          <w:szCs w:val="24"/>
          <w:lang w:eastAsia="es-MX"/>
        </w:rPr>
        <w:t>E</w:t>
      </w:r>
      <w:r w:rsidR="00233694" w:rsidRPr="00A86148">
        <w:rPr>
          <w:rFonts w:eastAsia="Times New Roman" w:cstheme="minorHAnsi"/>
          <w:color w:val="000000"/>
          <w:sz w:val="24"/>
          <w:szCs w:val="24"/>
          <w:lang w:eastAsia="es-MX"/>
        </w:rPr>
        <w:t>l incremento demográfico en la entidad</w:t>
      </w:r>
      <w:r w:rsidR="00D149FC" w:rsidRPr="00A86148">
        <w:rPr>
          <w:rFonts w:eastAsia="Times New Roman" w:cstheme="minorHAnsi"/>
          <w:color w:val="000000"/>
          <w:sz w:val="24"/>
          <w:szCs w:val="24"/>
          <w:lang w:eastAsia="es-MX"/>
        </w:rPr>
        <w:t>,</w:t>
      </w:r>
      <w:r w:rsidR="00233694" w:rsidRPr="00A86148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ha traído consigo una sobre explotación de los terrenos rurales</w:t>
      </w:r>
      <w:r w:rsidR="00D149FC" w:rsidRPr="00A86148">
        <w:rPr>
          <w:rFonts w:eastAsia="Times New Roman" w:cstheme="minorHAnsi"/>
          <w:color w:val="000000"/>
          <w:sz w:val="24"/>
          <w:szCs w:val="24"/>
          <w:lang w:eastAsia="es-MX"/>
        </w:rPr>
        <w:t xml:space="preserve">, mediante lotificaciones de terrenos en zonas que dificultan el equipamiento de los servicios </w:t>
      </w:r>
      <w:r w:rsidR="0018616C" w:rsidRPr="00A86148">
        <w:rPr>
          <w:rFonts w:eastAsia="Times New Roman" w:cstheme="minorHAnsi"/>
          <w:color w:val="000000"/>
          <w:sz w:val="24"/>
          <w:szCs w:val="24"/>
          <w:lang w:eastAsia="es-MX"/>
        </w:rPr>
        <w:t>básicos, lo</w:t>
      </w:r>
      <w:r w:rsidR="00233694" w:rsidRPr="00A86148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que compromete la armonía y sustentabilidad de los municipio</w:t>
      </w:r>
      <w:r w:rsidR="0018616C" w:rsidRPr="00A86148">
        <w:rPr>
          <w:rFonts w:eastAsia="Times New Roman" w:cstheme="minorHAnsi"/>
          <w:color w:val="000000"/>
          <w:sz w:val="24"/>
          <w:szCs w:val="24"/>
          <w:lang w:eastAsia="es-MX"/>
        </w:rPr>
        <w:t>s, dad</w:t>
      </w:r>
      <w:r w:rsidR="00E137A9" w:rsidRPr="00A86148">
        <w:rPr>
          <w:rFonts w:eastAsia="Times New Roman" w:cstheme="minorHAnsi"/>
          <w:color w:val="000000"/>
          <w:sz w:val="24"/>
          <w:szCs w:val="24"/>
          <w:lang w:eastAsia="es-MX"/>
        </w:rPr>
        <w:t>o</w:t>
      </w:r>
      <w:r w:rsidR="0018616C" w:rsidRPr="00A86148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a que no siempre obedecen a una distribución de núcleos poblacionales que vayan de acuerdo a las necesidades de los demás habitantes del municipio, y que por consiguiente, trastocan los planes, programas o proyectos previamente establecidos para la comunidad. </w:t>
      </w:r>
    </w:p>
    <w:p w14:paraId="29464D23" w14:textId="77777777" w:rsidR="002C7CCD" w:rsidRPr="00A86148" w:rsidRDefault="002C7CCD" w:rsidP="002C7CCD">
      <w:pPr>
        <w:pStyle w:val="Prrafodelista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14:paraId="0EFA154F" w14:textId="055B4FAA" w:rsidR="002C7CCD" w:rsidRPr="00A86148" w:rsidRDefault="002C7CCD" w:rsidP="00C64D7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A86148">
        <w:rPr>
          <w:rFonts w:eastAsia="Times New Roman" w:cstheme="minorHAnsi"/>
          <w:color w:val="000000"/>
          <w:sz w:val="24"/>
          <w:szCs w:val="24"/>
          <w:lang w:eastAsia="es-MX"/>
        </w:rPr>
        <w:t xml:space="preserve">En este sentido es necesario garantizar el desarrollo de las zonas, lo cual va de la mano con la viabilidad de programas y proyectos que el municipio correspondiente efectué, dado que los recursos públicos están previamente catalogados y destinados, lo que conlleva a que sin un proyecto de municipalización antepuesto a la venta de dichos lotes, se pone en riesgo el patrimonio de miles de personas que adquieren propiedades sin que dichos predios estén incorporados a los programas básicos de servicios básicos. </w:t>
      </w:r>
    </w:p>
    <w:p w14:paraId="38D0C46C" w14:textId="77777777" w:rsidR="002C7CCD" w:rsidRPr="00A86148" w:rsidRDefault="002C7CCD" w:rsidP="002C7CCD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14:paraId="33D1A0AE" w14:textId="77777777" w:rsidR="00C64D70" w:rsidRPr="00A86148" w:rsidRDefault="00C64D70" w:rsidP="00C64D70">
      <w:pPr>
        <w:pStyle w:val="Prrafodelista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14:paraId="29FE70F3" w14:textId="4689F8C0" w:rsidR="00C64D70" w:rsidRPr="00A86148" w:rsidRDefault="0018616C" w:rsidP="00C64D7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A86148">
        <w:rPr>
          <w:rFonts w:eastAsia="Times New Roman" w:cstheme="minorHAnsi"/>
          <w:color w:val="000000"/>
          <w:sz w:val="24"/>
          <w:szCs w:val="24"/>
          <w:lang w:eastAsia="es-MX"/>
        </w:rPr>
        <w:t>Ahora, como ya quedo establecido, e</w:t>
      </w:r>
      <w:r w:rsidR="00D149FC" w:rsidRPr="00A86148">
        <w:rPr>
          <w:rFonts w:eastAsia="Times New Roman" w:cstheme="minorHAnsi"/>
          <w:color w:val="000000"/>
          <w:sz w:val="24"/>
          <w:szCs w:val="24"/>
          <w:lang w:eastAsia="es-MX"/>
        </w:rPr>
        <w:t xml:space="preserve">s facultad </w:t>
      </w:r>
      <w:r w:rsidR="00D149FC" w:rsidRPr="00A86148">
        <w:rPr>
          <w:rFonts w:cstheme="minorHAnsi"/>
          <w:color w:val="000000"/>
          <w:sz w:val="24"/>
          <w:szCs w:val="24"/>
          <w:lang w:eastAsia="es-MX"/>
        </w:rPr>
        <w:t xml:space="preserve">de los </w:t>
      </w:r>
      <w:r w:rsidRPr="00A86148">
        <w:rPr>
          <w:rFonts w:cstheme="minorHAnsi"/>
          <w:color w:val="000000"/>
          <w:sz w:val="24"/>
          <w:szCs w:val="24"/>
          <w:lang w:eastAsia="es-MX"/>
        </w:rPr>
        <w:t>municipios,</w:t>
      </w:r>
      <w:r w:rsidR="009355FC" w:rsidRPr="00A86148">
        <w:rPr>
          <w:rFonts w:cstheme="minorHAnsi"/>
          <w:color w:val="000000"/>
          <w:sz w:val="24"/>
          <w:szCs w:val="24"/>
          <w:lang w:eastAsia="es-MX"/>
        </w:rPr>
        <w:t xml:space="preserve"> emitir</w:t>
      </w:r>
      <w:r w:rsidRPr="00A86148">
        <w:rPr>
          <w:rFonts w:cstheme="minorHAnsi"/>
          <w:color w:val="000000"/>
          <w:sz w:val="24"/>
          <w:szCs w:val="24"/>
          <w:lang w:eastAsia="es-MX"/>
        </w:rPr>
        <w:t xml:space="preserve"> l</w:t>
      </w:r>
      <w:r w:rsidR="009355FC" w:rsidRPr="00A86148">
        <w:rPr>
          <w:rFonts w:cstheme="minorHAnsi"/>
          <w:color w:val="000000"/>
          <w:sz w:val="24"/>
          <w:szCs w:val="24"/>
          <w:lang w:eastAsia="es-MX"/>
        </w:rPr>
        <w:t>os</w:t>
      </w:r>
      <w:r w:rsidR="00D149FC" w:rsidRPr="00A86148">
        <w:rPr>
          <w:rFonts w:cstheme="minorHAnsi"/>
          <w:color w:val="000000"/>
          <w:sz w:val="24"/>
          <w:szCs w:val="24"/>
          <w:lang w:eastAsia="es-MX"/>
        </w:rPr>
        <w:t xml:space="preserve"> </w:t>
      </w:r>
      <w:r w:rsidR="009355FC" w:rsidRPr="00A86148">
        <w:rPr>
          <w:rFonts w:cstheme="minorHAnsi"/>
          <w:color w:val="000000"/>
          <w:sz w:val="24"/>
          <w:szCs w:val="24"/>
          <w:lang w:val="es-ES_tradnl" w:eastAsia="es-MX"/>
        </w:rPr>
        <w:t xml:space="preserve">permisos, </w:t>
      </w:r>
      <w:r w:rsidR="00C64D70" w:rsidRPr="00A86148">
        <w:rPr>
          <w:rFonts w:cstheme="minorHAnsi"/>
          <w:color w:val="000000"/>
          <w:sz w:val="24"/>
          <w:szCs w:val="24"/>
          <w:lang w:val="es-ES_tradnl" w:eastAsia="es-MX"/>
        </w:rPr>
        <w:t>licencias y</w:t>
      </w:r>
      <w:r w:rsidR="009355FC" w:rsidRPr="00A86148">
        <w:rPr>
          <w:rFonts w:cstheme="minorHAnsi"/>
          <w:color w:val="000000"/>
          <w:sz w:val="24"/>
          <w:szCs w:val="24"/>
          <w:lang w:val="es-ES_tradnl" w:eastAsia="es-MX"/>
        </w:rPr>
        <w:t xml:space="preserve"> autorizaciones </w:t>
      </w:r>
      <w:r w:rsidR="00D149FC" w:rsidRPr="00A86148">
        <w:rPr>
          <w:rFonts w:cstheme="minorHAnsi"/>
          <w:color w:val="000000"/>
          <w:sz w:val="24"/>
          <w:szCs w:val="24"/>
          <w:lang w:eastAsia="es-MX"/>
        </w:rPr>
        <w:t>de los desarrollos inmobiliarios</w:t>
      </w:r>
      <w:r w:rsidRPr="00A86148">
        <w:rPr>
          <w:rFonts w:cstheme="minorHAnsi"/>
          <w:color w:val="000000"/>
          <w:sz w:val="24"/>
          <w:szCs w:val="24"/>
          <w:lang w:eastAsia="es-MX"/>
        </w:rPr>
        <w:t xml:space="preserve">, pero deben actualizarse los lineamientos normativos dirigidos a la </w:t>
      </w:r>
      <w:r w:rsidRPr="00A86148">
        <w:rPr>
          <w:rFonts w:cstheme="minorHAnsi"/>
          <w:color w:val="000000"/>
          <w:sz w:val="24"/>
          <w:szCs w:val="24"/>
          <w:lang w:val="es-ES" w:eastAsia="es-MX"/>
        </w:rPr>
        <w:t>adquisición, transmisión y construcción sobre los bienes inmuebles, particularmente a los correspondientes al Municipio</w:t>
      </w:r>
      <w:r w:rsidR="009355FC" w:rsidRPr="00A86148">
        <w:rPr>
          <w:rFonts w:cstheme="minorHAnsi"/>
          <w:color w:val="000000"/>
          <w:sz w:val="24"/>
          <w:szCs w:val="24"/>
          <w:lang w:val="es-ES" w:eastAsia="es-MX"/>
        </w:rPr>
        <w:t>,</w:t>
      </w:r>
      <w:r w:rsidRPr="00A86148">
        <w:rPr>
          <w:rFonts w:cstheme="minorHAnsi"/>
          <w:color w:val="000000"/>
          <w:sz w:val="24"/>
          <w:szCs w:val="24"/>
          <w:lang w:val="es-ES" w:eastAsia="es-MX"/>
        </w:rPr>
        <w:t xml:space="preserve"> para conseguir</w:t>
      </w:r>
      <w:r w:rsidR="00C64D70" w:rsidRPr="00A86148">
        <w:rPr>
          <w:rFonts w:cstheme="minorHAnsi"/>
          <w:color w:val="000000"/>
          <w:sz w:val="24"/>
          <w:szCs w:val="24"/>
          <w:lang w:val="es-ES" w:eastAsia="es-MX"/>
        </w:rPr>
        <w:t xml:space="preserve"> una organización plena y armónica de</w:t>
      </w:r>
      <w:r w:rsidRPr="00A86148">
        <w:rPr>
          <w:rFonts w:cstheme="minorHAnsi"/>
          <w:color w:val="000000"/>
          <w:sz w:val="24"/>
          <w:szCs w:val="24"/>
          <w:lang w:val="es-ES" w:eastAsia="es-MX"/>
        </w:rPr>
        <w:t xml:space="preserve"> asentamientos humanos funcionales</w:t>
      </w:r>
      <w:r w:rsidR="00C64D70" w:rsidRPr="00A86148">
        <w:rPr>
          <w:rFonts w:cstheme="minorHAnsi"/>
          <w:color w:val="000000"/>
          <w:sz w:val="24"/>
          <w:szCs w:val="24"/>
          <w:lang w:val="es-ES" w:eastAsia="es-MX"/>
        </w:rPr>
        <w:t xml:space="preserve">, </w:t>
      </w:r>
      <w:r w:rsidRPr="00A86148">
        <w:rPr>
          <w:rFonts w:cstheme="minorHAnsi"/>
          <w:color w:val="000000"/>
          <w:sz w:val="24"/>
          <w:szCs w:val="24"/>
          <w:lang w:val="es-ES" w:eastAsia="es-MX"/>
        </w:rPr>
        <w:t>que no demeriten la calidad de vida de los pobladores</w:t>
      </w:r>
      <w:r w:rsidR="00C64D70" w:rsidRPr="00A86148">
        <w:rPr>
          <w:rFonts w:cstheme="minorHAnsi"/>
          <w:color w:val="000000"/>
          <w:sz w:val="24"/>
          <w:szCs w:val="24"/>
          <w:lang w:val="es-ES" w:eastAsia="es-MX"/>
        </w:rPr>
        <w:t xml:space="preserve">, o pongan en riesgo su patrimonio. </w:t>
      </w:r>
    </w:p>
    <w:p w14:paraId="213FF53E" w14:textId="77777777" w:rsidR="00C64D70" w:rsidRPr="00A86148" w:rsidRDefault="00C64D70" w:rsidP="00C64D70">
      <w:pPr>
        <w:pStyle w:val="Prrafodelista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14:paraId="2810FD52" w14:textId="3B3D0C06" w:rsidR="00300886" w:rsidRPr="00A86148" w:rsidRDefault="00BD4392" w:rsidP="00EB3887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cstheme="minorHAnsi"/>
          <w:i/>
          <w:sz w:val="24"/>
          <w:szCs w:val="24"/>
        </w:rPr>
      </w:pPr>
      <w:r w:rsidRPr="00A86148">
        <w:rPr>
          <w:rFonts w:eastAsia="Times New Roman" w:cstheme="minorHAnsi"/>
          <w:color w:val="000000"/>
          <w:sz w:val="24"/>
          <w:szCs w:val="24"/>
          <w:lang w:eastAsia="es-MX"/>
        </w:rPr>
        <w:t>Por ello consideramos que</w:t>
      </w:r>
      <w:r w:rsidR="00233694" w:rsidRPr="00A86148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  <w:r w:rsidRPr="00A86148">
        <w:rPr>
          <w:rFonts w:eastAsia="Times New Roman" w:cstheme="minorHAnsi"/>
          <w:color w:val="000000"/>
          <w:sz w:val="24"/>
          <w:szCs w:val="24"/>
          <w:lang w:eastAsia="es-MX"/>
        </w:rPr>
        <w:t xml:space="preserve">las atribuciones en la gestión del </w:t>
      </w:r>
      <w:r w:rsidR="00307165" w:rsidRPr="00A86148">
        <w:rPr>
          <w:rFonts w:eastAsia="Times New Roman" w:cstheme="minorHAnsi"/>
          <w:color w:val="000000"/>
          <w:sz w:val="24"/>
          <w:szCs w:val="24"/>
          <w:lang w:eastAsia="es-MX"/>
        </w:rPr>
        <w:t>suelo y</w:t>
      </w:r>
      <w:r w:rsidRPr="00A86148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el predominio del sector inmobiliario en la expansión y dispersión de las ciudades</w:t>
      </w:r>
      <w:r w:rsidR="00AE38E7" w:rsidRPr="00A86148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deben estar plenamente identificadas y deben ser otorgadas de conformidad al uso que se les pretende dar, a efecto de otorgar garantías a los compradores, con respecto a su pecunio, al mantener actualizado</w:t>
      </w:r>
      <w:r w:rsidR="00AE38E7" w:rsidRPr="00A86148">
        <w:rPr>
          <w:sz w:val="24"/>
          <w:szCs w:val="24"/>
        </w:rPr>
        <w:t xml:space="preserve"> permanentemente el sistema de información territorial, garantizando que los desarrollos inmobiliarios que se realicen estarán dotados de los servicios básicos requeridos para la obtención de una buena calidad de vida. </w:t>
      </w:r>
    </w:p>
    <w:p w14:paraId="031D1492" w14:textId="77777777" w:rsidR="00AE38E7" w:rsidRPr="00A86148" w:rsidRDefault="00AE38E7" w:rsidP="00AE38E7">
      <w:pPr>
        <w:pStyle w:val="Prrafodelista"/>
        <w:rPr>
          <w:rFonts w:cstheme="minorHAnsi"/>
          <w:i/>
          <w:sz w:val="24"/>
          <w:szCs w:val="24"/>
        </w:rPr>
      </w:pPr>
    </w:p>
    <w:p w14:paraId="30032131" w14:textId="2E4919DE" w:rsidR="00AE38E7" w:rsidRPr="00A86148" w:rsidRDefault="00AE38E7" w:rsidP="00AE38E7">
      <w:pPr>
        <w:shd w:val="clear" w:color="auto" w:fill="FFFFFF"/>
        <w:spacing w:before="100" w:beforeAutospacing="1" w:after="100" w:afterAutospacing="1" w:line="360" w:lineRule="auto"/>
        <w:jc w:val="both"/>
        <w:rPr>
          <w:rFonts w:cstheme="minorHAnsi"/>
          <w:i/>
          <w:sz w:val="24"/>
          <w:szCs w:val="24"/>
        </w:rPr>
      </w:pPr>
      <w:r w:rsidRPr="00A86148">
        <w:rPr>
          <w:rFonts w:cstheme="minorHAnsi"/>
          <w:i/>
          <w:sz w:val="24"/>
          <w:szCs w:val="24"/>
        </w:rPr>
        <w:t>Siendo esto, me permito efectuar un comparativo de la ley del Catastro de</w:t>
      </w:r>
      <w:r w:rsidR="00A86148" w:rsidRPr="00A86148">
        <w:rPr>
          <w:rFonts w:cstheme="minorHAnsi"/>
          <w:i/>
          <w:sz w:val="24"/>
          <w:szCs w:val="24"/>
        </w:rPr>
        <w:t>l Estado de Yucatán, siendo que es la normatividad base de la organización de la Propiedad en la entidad:</w:t>
      </w:r>
    </w:p>
    <w:p w14:paraId="7061DC20" w14:textId="7546A817" w:rsidR="00300886" w:rsidRPr="00A86148" w:rsidRDefault="00300886" w:rsidP="00EB3887">
      <w:pPr>
        <w:pStyle w:val="Prrafodelista"/>
        <w:rPr>
          <w:rFonts w:cstheme="minorHAnsi"/>
          <w:i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84"/>
        <w:gridCol w:w="4384"/>
      </w:tblGrid>
      <w:tr w:rsidR="00A86148" w:rsidRPr="00A86148" w14:paraId="3374D99B" w14:textId="77777777" w:rsidTr="004A67AE">
        <w:tc>
          <w:tcPr>
            <w:tcW w:w="8768" w:type="dxa"/>
            <w:gridSpan w:val="2"/>
            <w:shd w:val="clear" w:color="auto" w:fill="7F7F7F" w:themeFill="text1" w:themeFillTint="80"/>
          </w:tcPr>
          <w:p w14:paraId="18551823" w14:textId="77777777" w:rsidR="00A86148" w:rsidRPr="00A86148" w:rsidRDefault="00A86148" w:rsidP="00A86148">
            <w:pPr>
              <w:pStyle w:val="Prrafodelista"/>
              <w:jc w:val="center"/>
              <w:rPr>
                <w:rFonts w:cstheme="minorHAnsi"/>
                <w:b/>
                <w:bCs/>
                <w:iCs/>
                <w:color w:val="FFFFFF" w:themeColor="background1"/>
                <w:sz w:val="32"/>
                <w:szCs w:val="32"/>
              </w:rPr>
            </w:pPr>
          </w:p>
          <w:p w14:paraId="4C09EA78" w14:textId="1519C2DB" w:rsidR="00A86148" w:rsidRPr="00A86148" w:rsidRDefault="00A86148" w:rsidP="00A86148">
            <w:pPr>
              <w:pStyle w:val="Prrafodelista"/>
              <w:jc w:val="center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A86148">
              <w:rPr>
                <w:rFonts w:cstheme="minorHAnsi"/>
                <w:b/>
                <w:bCs/>
                <w:iCs/>
                <w:color w:val="FFFFFF" w:themeColor="background1"/>
                <w:sz w:val="32"/>
                <w:szCs w:val="32"/>
              </w:rPr>
              <w:t>LEY DEL CATASTRO DEL ESTADO DE YUCATÁN</w:t>
            </w:r>
          </w:p>
        </w:tc>
      </w:tr>
      <w:tr w:rsidR="00AA0FFF" w:rsidRPr="00A86148" w14:paraId="43B3A8B9" w14:textId="77777777" w:rsidTr="00A86148">
        <w:tc>
          <w:tcPr>
            <w:tcW w:w="4384" w:type="dxa"/>
          </w:tcPr>
          <w:p w14:paraId="0266E359" w14:textId="77777777" w:rsidR="00B23FCA" w:rsidRPr="00A86148" w:rsidRDefault="00B23FCA" w:rsidP="00B23FCA">
            <w:pPr>
              <w:pStyle w:val="Prrafodelista"/>
              <w:rPr>
                <w:rFonts w:cstheme="minorHAnsi"/>
                <w:i/>
                <w:sz w:val="24"/>
                <w:szCs w:val="24"/>
              </w:rPr>
            </w:pPr>
            <w:r w:rsidRPr="00A86148">
              <w:rPr>
                <w:rFonts w:cstheme="minorHAnsi"/>
                <w:b/>
                <w:bCs/>
                <w:i/>
                <w:sz w:val="24"/>
                <w:szCs w:val="24"/>
              </w:rPr>
              <w:t>Articulo 29.-</w:t>
            </w:r>
            <w:r w:rsidRPr="00A86148">
              <w:rPr>
                <w:rFonts w:cstheme="minorHAnsi"/>
                <w:i/>
                <w:sz w:val="24"/>
                <w:szCs w:val="24"/>
              </w:rPr>
              <w:t xml:space="preserve"> Para el otorgamiento de la autorización o licencia para fraccionar, subdividir, relotificar o unir un bien inmueble, la autoridad competente requerirá del solicitante la certificación del valor y registro catastral del inmueble que corresponda. </w:t>
            </w:r>
          </w:p>
          <w:p w14:paraId="71613904" w14:textId="77777777" w:rsidR="00AA0FFF" w:rsidRPr="00A86148" w:rsidRDefault="00AA0FFF" w:rsidP="00EB3887">
            <w:pPr>
              <w:pStyle w:val="Prrafodelista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384" w:type="dxa"/>
          </w:tcPr>
          <w:p w14:paraId="1605EBFE" w14:textId="77777777" w:rsidR="00B23FCA" w:rsidRPr="00A86148" w:rsidRDefault="00B23FCA" w:rsidP="00B23FCA">
            <w:pPr>
              <w:pStyle w:val="Prrafodelista"/>
              <w:rPr>
                <w:rFonts w:cstheme="minorHAnsi"/>
                <w:i/>
                <w:sz w:val="24"/>
                <w:szCs w:val="24"/>
              </w:rPr>
            </w:pPr>
            <w:r w:rsidRPr="00A86148">
              <w:rPr>
                <w:rFonts w:cstheme="minorHAnsi"/>
                <w:b/>
                <w:bCs/>
                <w:i/>
                <w:sz w:val="24"/>
                <w:szCs w:val="24"/>
              </w:rPr>
              <w:t>Articulo 29.-</w:t>
            </w:r>
            <w:r w:rsidRPr="00A86148">
              <w:rPr>
                <w:rFonts w:cstheme="minorHAnsi"/>
                <w:i/>
                <w:sz w:val="24"/>
                <w:szCs w:val="24"/>
              </w:rPr>
              <w:t xml:space="preserve"> Para el otorgamiento de la autorización o licencia para fraccionar, subdividir, relotificar o unir un bien inmueble, la autoridad competente requerirá del solicitante la certificación del valor y registro catastral del inmueble que corresponda. </w:t>
            </w:r>
          </w:p>
          <w:p w14:paraId="7C3B2F2F" w14:textId="77777777" w:rsidR="00B23FCA" w:rsidRPr="00A86148" w:rsidRDefault="00B23FCA" w:rsidP="00B23FCA">
            <w:pPr>
              <w:pStyle w:val="Prrafodelista"/>
            </w:pPr>
          </w:p>
          <w:p w14:paraId="37D33F7A" w14:textId="371C5E6A" w:rsidR="00B23FCA" w:rsidRPr="00A86148" w:rsidRDefault="00B23FCA" w:rsidP="00AE38E7">
            <w:pPr>
              <w:pStyle w:val="Prrafodelista"/>
              <w:rPr>
                <w:b/>
                <w:bCs/>
                <w:u w:val="single"/>
              </w:rPr>
            </w:pPr>
            <w:r w:rsidRPr="00A86148">
              <w:t>Las autoridades correspondientes informarán por escrito a la Dirección de Catastro correspondiente sobre las solicitudes de concesión o autorización de fraccionamientos o condominios para que, con base en los contenidos de las solicitudes, verifique la situación catastral de los bienes inmuebles e informe sobre la misma, para la continuación de los trámites respectivos</w:t>
            </w:r>
            <w:r w:rsidR="00AE38E7" w:rsidRPr="00A86148">
              <w:t xml:space="preserve">, </w:t>
            </w:r>
            <w:r w:rsidR="00AE38E7" w:rsidRPr="00A86148">
              <w:rPr>
                <w:b/>
                <w:bCs/>
                <w:i/>
                <w:iCs/>
                <w:u w:val="single"/>
              </w:rPr>
              <w:t>incluidos los de municipalización</w:t>
            </w:r>
            <w:r w:rsidRPr="00A86148">
              <w:t>,</w:t>
            </w:r>
            <w:r w:rsidRPr="00A86148">
              <w:rPr>
                <w:b/>
                <w:bCs/>
                <w:u w:val="single"/>
              </w:rPr>
              <w:t xml:space="preserve"> se tengan o no proyectadas obras de construcción.</w:t>
            </w:r>
          </w:p>
          <w:p w14:paraId="3E36EB03" w14:textId="3AB7125C" w:rsidR="00B23FCA" w:rsidRPr="00A86148" w:rsidRDefault="00B23FCA" w:rsidP="00B23FCA">
            <w:pPr>
              <w:pStyle w:val="Prrafodelista"/>
            </w:pPr>
            <w:r w:rsidRPr="00A86148">
              <w:t xml:space="preserve">Con el fin de mantener actualizado permanentemente el sistema de información territorial, las autoridades competentes enviarán mensualmente a la  </w:t>
            </w:r>
            <w:r w:rsidR="00A553C1">
              <w:t>Secretaría de Administración y Finanzas</w:t>
            </w:r>
            <w:r w:rsidRPr="00A86148">
              <w:t>, los planes de desarrollo urbano aprobados en términos de las disposiciones legales aplicables, así como un informe sobre las autorizaciones para fraccionar, subdividir, o para establecer condominios y en su caso copia de los planos de lotificación autorizados y archivo digital de los mismos, para fraccionar un terreno o establecer un condominio.</w:t>
            </w:r>
          </w:p>
          <w:p w14:paraId="39D53734" w14:textId="77777777" w:rsidR="00AA0FFF" w:rsidRPr="00A86148" w:rsidRDefault="00AA0FFF" w:rsidP="00EB3887">
            <w:pPr>
              <w:pStyle w:val="Prrafodelista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AA0FFF" w:rsidRPr="00A86148" w14:paraId="74600A95" w14:textId="77777777" w:rsidTr="00A86148">
        <w:tc>
          <w:tcPr>
            <w:tcW w:w="4384" w:type="dxa"/>
          </w:tcPr>
          <w:p w14:paraId="5E5C8B16" w14:textId="651BC668" w:rsidR="00702BE9" w:rsidRPr="00A86148" w:rsidRDefault="001365E4" w:rsidP="00702BE9">
            <w:pPr>
              <w:pStyle w:val="Prrafodelista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A86148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Articulo 30.- </w:t>
            </w:r>
            <w:r w:rsidRPr="00A86148">
              <w:rPr>
                <w:rFonts w:cstheme="minorHAnsi"/>
                <w:i/>
                <w:sz w:val="24"/>
                <w:szCs w:val="24"/>
              </w:rPr>
              <w:t xml:space="preserve">Las personas físicas o morales que obtengan autorización o licencia para fraccionar, subdividir, relotificar o unir un inmueble,  deberán presentar a la autoridad catastral copia de la licencia o autorización que les haya sido otorgada por la autoridad competente, en un plazo no mayor a quince días hables contados a partir de la fecha de su expedición, acompañando copias de los planos y demás documentos relativos; asimismo toda modificación que se realice con posterioridad y que no </w:t>
            </w:r>
            <w:proofErr w:type="spellStart"/>
            <w:r w:rsidRPr="00A86148">
              <w:rPr>
                <w:rFonts w:cstheme="minorHAnsi"/>
                <w:i/>
                <w:sz w:val="24"/>
                <w:szCs w:val="24"/>
              </w:rPr>
              <w:t>este</w:t>
            </w:r>
            <w:proofErr w:type="spellEnd"/>
            <w:r w:rsidRPr="00A86148">
              <w:rPr>
                <w:rFonts w:cstheme="minorHAnsi"/>
                <w:i/>
                <w:sz w:val="24"/>
                <w:szCs w:val="24"/>
              </w:rPr>
              <w:t xml:space="preserve"> contemplada en la aprobación inicial, deberá ser comunicada en el mismo término a la autoridad catastral, en caso contrario se aplicaran las sanciones que correspondan.</w:t>
            </w:r>
          </w:p>
        </w:tc>
        <w:tc>
          <w:tcPr>
            <w:tcW w:w="4384" w:type="dxa"/>
          </w:tcPr>
          <w:p w14:paraId="093CE880" w14:textId="5121CA48" w:rsidR="001365E4" w:rsidRPr="00A86148" w:rsidRDefault="001365E4" w:rsidP="001365E4">
            <w:pPr>
              <w:pStyle w:val="Prrafodelista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A86148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Articulo 30.- </w:t>
            </w:r>
            <w:r w:rsidRPr="00A86148">
              <w:rPr>
                <w:rFonts w:cstheme="minorHAnsi"/>
                <w:i/>
                <w:sz w:val="24"/>
                <w:szCs w:val="24"/>
              </w:rPr>
              <w:t xml:space="preserve">Las personas físicas o morales que obtengan autorización o licencia para fraccionar, subdividir, relotificar o unir un inmueble, </w:t>
            </w:r>
            <w:r w:rsidRPr="00A86148">
              <w:rPr>
                <w:b/>
                <w:bCs/>
                <w:i/>
                <w:iCs/>
                <w:sz w:val="24"/>
                <w:szCs w:val="24"/>
                <w:u w:val="single"/>
              </w:rPr>
              <w:t>se tengan o no proyectadas obras de construcción,</w:t>
            </w:r>
            <w:r w:rsidRPr="00A86148">
              <w:rPr>
                <w:rFonts w:cstheme="minorHAnsi"/>
                <w:i/>
                <w:sz w:val="28"/>
                <w:szCs w:val="28"/>
              </w:rPr>
              <w:t xml:space="preserve"> </w:t>
            </w:r>
            <w:r w:rsidRPr="00A86148">
              <w:rPr>
                <w:rFonts w:cstheme="minorHAnsi"/>
                <w:i/>
                <w:sz w:val="24"/>
                <w:szCs w:val="24"/>
              </w:rPr>
              <w:t xml:space="preserve">deberán presentar a la autoridad catastral copia de la licencia o autorización que les haya sido otorgada por la autoridad competente, </w:t>
            </w:r>
            <w:r w:rsidRPr="00A86148"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  <w:t xml:space="preserve">de cada uno de los lotes resultantes de subdivisión, lotificación, fraccionamiento o condominio, </w:t>
            </w:r>
            <w:r w:rsidRPr="00A86148">
              <w:rPr>
                <w:rFonts w:cstheme="minorHAnsi"/>
                <w:i/>
                <w:sz w:val="24"/>
                <w:szCs w:val="24"/>
              </w:rPr>
              <w:t>en un plazo no mayor a quince días hables contados a partir de la fecha de su expedición, acompañando copias de los planos y demás documentos relativos; asimismo toda modificación que se realice con posterioridad y que no esté contemplada en la aprobación inicial, deberá ser comunicada en el mismo término a la autoridad catastral, en caso contrario se aplicaran las sanciones que correspondan.</w:t>
            </w:r>
          </w:p>
          <w:p w14:paraId="1F50A894" w14:textId="55811194" w:rsidR="00AA0FFF" w:rsidRPr="00A86148" w:rsidRDefault="00AA0FFF" w:rsidP="001365E4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AA0FFF" w:rsidRPr="00A86148" w14:paraId="6C0983E9" w14:textId="77777777" w:rsidTr="00A86148">
        <w:tc>
          <w:tcPr>
            <w:tcW w:w="4384" w:type="dxa"/>
          </w:tcPr>
          <w:p w14:paraId="2382E7A6" w14:textId="64BDEC36" w:rsidR="00AA0FFF" w:rsidRPr="00A86148" w:rsidRDefault="00AA0FFF" w:rsidP="00EB3887">
            <w:pPr>
              <w:pStyle w:val="Prrafodelista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384" w:type="dxa"/>
          </w:tcPr>
          <w:p w14:paraId="1511C0D2" w14:textId="1F58E303" w:rsidR="00790518" w:rsidRPr="00A86148" w:rsidRDefault="00790518" w:rsidP="00EB3887">
            <w:pPr>
              <w:pStyle w:val="Prrafodelista"/>
              <w:ind w:left="0"/>
            </w:pPr>
            <w:proofErr w:type="spellStart"/>
            <w:r w:rsidRPr="00A86148">
              <w:rPr>
                <w:b/>
                <w:bCs/>
              </w:rPr>
              <w:t>Articulo</w:t>
            </w:r>
            <w:proofErr w:type="spellEnd"/>
            <w:r w:rsidRPr="00A86148">
              <w:rPr>
                <w:b/>
                <w:bCs/>
              </w:rPr>
              <w:t xml:space="preserve"> </w:t>
            </w:r>
            <w:r w:rsidR="00B23FCA" w:rsidRPr="00A86148">
              <w:rPr>
                <w:b/>
                <w:bCs/>
              </w:rPr>
              <w:t>30</w:t>
            </w:r>
            <w:r w:rsidRPr="00A86148">
              <w:rPr>
                <w:b/>
                <w:bCs/>
              </w:rPr>
              <w:t>. Bis</w:t>
            </w:r>
            <w:r w:rsidRPr="00A86148">
              <w:t xml:space="preserve">. </w:t>
            </w:r>
            <w:r w:rsidR="00AA0FFF" w:rsidRPr="00A86148">
              <w:t>Recibidos por</w:t>
            </w:r>
            <w:r w:rsidR="00E2129C" w:rsidRPr="00A86148">
              <w:t xml:space="preserve"> </w:t>
            </w:r>
            <w:proofErr w:type="gramStart"/>
            <w:r w:rsidR="00E2129C" w:rsidRPr="00A86148">
              <w:t>la  Dirección</w:t>
            </w:r>
            <w:proofErr w:type="gramEnd"/>
            <w:r w:rsidR="00E2129C" w:rsidRPr="00A86148">
              <w:t xml:space="preserve"> de Catastro</w:t>
            </w:r>
            <w:r w:rsidR="00AA0FFF" w:rsidRPr="00A86148">
              <w:t xml:space="preserve"> </w:t>
            </w:r>
            <w:r w:rsidR="001365E4" w:rsidRPr="00A86148">
              <w:rPr>
                <w:rFonts w:cstheme="minorHAnsi"/>
                <w:i/>
                <w:sz w:val="24"/>
                <w:szCs w:val="24"/>
              </w:rPr>
              <w:t xml:space="preserve">las  licencias o autorizaciones </w:t>
            </w:r>
            <w:r w:rsidR="00AA0FFF" w:rsidRPr="00A86148">
              <w:t xml:space="preserve">y copias de los planos a que se refiere el artículo </w:t>
            </w:r>
            <w:r w:rsidRPr="00A86148">
              <w:t>2</w:t>
            </w:r>
            <w:r w:rsidR="00AA0FFF" w:rsidRPr="00A86148">
              <w:t>9 de esta ley, ést</w:t>
            </w:r>
            <w:r w:rsidR="00E2129C" w:rsidRPr="00A86148">
              <w:t>a</w:t>
            </w:r>
            <w:r w:rsidR="00AA0FFF" w:rsidRPr="00A86148">
              <w:t xml:space="preserve"> señalará la clave catastral de cada uno de los lotes de terreno que constituyan la subdivisión, lotificación, fraccionamiento o condominio, mismo que servirá de base para la identificación de las operaciones catastrales que se realicen en el futuro y procederá a:</w:t>
            </w:r>
          </w:p>
          <w:p w14:paraId="723E4238" w14:textId="77777777" w:rsidR="00790518" w:rsidRPr="00A86148" w:rsidRDefault="00790518" w:rsidP="00EB3887">
            <w:pPr>
              <w:pStyle w:val="Prrafodelista"/>
              <w:ind w:left="0"/>
            </w:pPr>
          </w:p>
          <w:p w14:paraId="6AA5803A" w14:textId="77777777" w:rsidR="00790518" w:rsidRPr="00A86148" w:rsidRDefault="00AA0FFF" w:rsidP="00790518">
            <w:pPr>
              <w:pStyle w:val="Prrafodelista"/>
              <w:numPr>
                <w:ilvl w:val="0"/>
                <w:numId w:val="8"/>
              </w:numPr>
            </w:pPr>
            <w:r w:rsidRPr="00A86148">
              <w:t>Empadronar los lotes producto de la subdivisión, lotificación, fraccionamiento o condominio, los cuales se consideran como nuevos predios; y</w:t>
            </w:r>
          </w:p>
          <w:p w14:paraId="6FFD85F9" w14:textId="7F4C98EF" w:rsidR="00AA0FFF" w:rsidRPr="00A86148" w:rsidRDefault="00AA0FFF" w:rsidP="00790518">
            <w:pPr>
              <w:pStyle w:val="Prrafodelista"/>
              <w:numPr>
                <w:ilvl w:val="0"/>
                <w:numId w:val="8"/>
              </w:numPr>
            </w:pPr>
            <w:r w:rsidRPr="00A86148">
              <w:t>Valuar cada uno de los lotes del fraccionamiento o condominio</w:t>
            </w:r>
          </w:p>
        </w:tc>
      </w:tr>
      <w:tr w:rsidR="00AA0FFF" w:rsidRPr="00A86148" w14:paraId="622BBF0E" w14:textId="77777777" w:rsidTr="00A86148">
        <w:tc>
          <w:tcPr>
            <w:tcW w:w="4384" w:type="dxa"/>
          </w:tcPr>
          <w:p w14:paraId="4416758F" w14:textId="77777777" w:rsidR="00AA0FFF" w:rsidRPr="00A86148" w:rsidRDefault="00AA0FFF" w:rsidP="00EB3887">
            <w:pPr>
              <w:pStyle w:val="Prrafodelista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384" w:type="dxa"/>
          </w:tcPr>
          <w:p w14:paraId="716DD5BA" w14:textId="64CFEBC6" w:rsidR="001365E4" w:rsidRPr="00A86148" w:rsidRDefault="001365E4" w:rsidP="00EB3887">
            <w:pPr>
              <w:pStyle w:val="Prrafodelista"/>
              <w:ind w:left="0"/>
            </w:pPr>
            <w:r w:rsidRPr="00A86148">
              <w:rPr>
                <w:b/>
                <w:bCs/>
              </w:rPr>
              <w:t>Artículo 30.</w:t>
            </w:r>
            <w:r w:rsidR="00414571" w:rsidRPr="00A86148">
              <w:rPr>
                <w:b/>
                <w:bCs/>
              </w:rPr>
              <w:t xml:space="preserve"> Ter. </w:t>
            </w:r>
            <w:r w:rsidR="00AA0FFF" w:rsidRPr="00A86148">
              <w:t xml:space="preserve">Los propietarios de fraccionamientos o condominios deberán manifestar </w:t>
            </w:r>
            <w:r w:rsidR="00563E19" w:rsidRPr="00A86148">
              <w:t xml:space="preserve">a </w:t>
            </w:r>
            <w:r w:rsidRPr="00A86148">
              <w:t>la Dirección</w:t>
            </w:r>
            <w:r w:rsidR="00414571" w:rsidRPr="00A86148">
              <w:t xml:space="preserve"> de Catastro </w:t>
            </w:r>
            <w:r w:rsidR="00AA0FFF" w:rsidRPr="00A86148">
              <w:t xml:space="preserve">la celebración de contratos de compraventa, de promesa de venta, de venta con reserva de dominio, o cualquier otro acto traslativo de dominio. </w:t>
            </w:r>
            <w:r w:rsidRPr="00A86148">
              <w:t xml:space="preserve">Cumpliendo previamente </w:t>
            </w:r>
            <w:r w:rsidR="00F36571" w:rsidRPr="00A86148">
              <w:t xml:space="preserve">lo establecido en el Capitulo III de </w:t>
            </w:r>
            <w:bookmarkStart w:id="1" w:name="_Hlk69853501"/>
            <w:r w:rsidR="00F36571" w:rsidRPr="00A86148">
              <w:t>la Ley de Asentamientos Humanos del Estado de Yucatán</w:t>
            </w:r>
            <w:bookmarkEnd w:id="1"/>
            <w:r w:rsidR="0008189E" w:rsidRPr="00A86148">
              <w:t>, referente a las constancias de factibilidad del uso de suelo</w:t>
            </w:r>
            <w:r w:rsidR="00A86148" w:rsidRPr="00A86148">
              <w:t>.</w:t>
            </w:r>
          </w:p>
          <w:p w14:paraId="18F71090" w14:textId="77777777" w:rsidR="001365E4" w:rsidRPr="00A86148" w:rsidRDefault="001365E4" w:rsidP="00EB3887">
            <w:pPr>
              <w:pStyle w:val="Prrafodelista"/>
              <w:ind w:left="0"/>
            </w:pPr>
          </w:p>
          <w:p w14:paraId="2CA8C8CA" w14:textId="1DAD35D6" w:rsidR="00AA0FFF" w:rsidRPr="00A86148" w:rsidRDefault="00AA0FFF" w:rsidP="00EB3887">
            <w:pPr>
              <w:pStyle w:val="Prrafodelista"/>
              <w:ind w:left="0"/>
              <w:rPr>
                <w:rFonts w:cstheme="minorHAnsi"/>
                <w:i/>
                <w:sz w:val="24"/>
                <w:szCs w:val="24"/>
              </w:rPr>
            </w:pPr>
            <w:r w:rsidRPr="00A86148">
              <w:t>Si como consecuencia de dichos contratos se da la posesión, se empadronarán a nombre del poseedor los lotes del fraccionamiento o los apartamentos o locales del condominio.</w:t>
            </w:r>
          </w:p>
        </w:tc>
      </w:tr>
      <w:tr w:rsidR="00AA0FFF" w:rsidRPr="00A86148" w14:paraId="62275CB3" w14:textId="77777777" w:rsidTr="00A86148">
        <w:tc>
          <w:tcPr>
            <w:tcW w:w="4384" w:type="dxa"/>
          </w:tcPr>
          <w:p w14:paraId="33EF6C2A" w14:textId="77777777" w:rsidR="00AA0FFF" w:rsidRPr="00A86148" w:rsidRDefault="00AA0FFF" w:rsidP="00EB3887">
            <w:pPr>
              <w:pStyle w:val="Prrafodelista"/>
              <w:ind w:left="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384" w:type="dxa"/>
          </w:tcPr>
          <w:p w14:paraId="18E1BC4C" w14:textId="6BFDC541" w:rsidR="00790518" w:rsidRPr="00A86148" w:rsidRDefault="00A86148" w:rsidP="00EB3887">
            <w:pPr>
              <w:pStyle w:val="Prrafodelista"/>
              <w:ind w:left="0"/>
            </w:pPr>
            <w:r w:rsidRPr="00A86148">
              <w:rPr>
                <w:b/>
                <w:bCs/>
              </w:rPr>
              <w:t>Artículo</w:t>
            </w:r>
            <w:r w:rsidR="00414571" w:rsidRPr="00A86148">
              <w:rPr>
                <w:b/>
                <w:bCs/>
              </w:rPr>
              <w:t xml:space="preserve"> </w:t>
            </w:r>
            <w:r w:rsidR="001365E4" w:rsidRPr="00A86148">
              <w:rPr>
                <w:b/>
                <w:bCs/>
              </w:rPr>
              <w:t>30</w:t>
            </w:r>
            <w:r w:rsidR="00414571" w:rsidRPr="00A86148">
              <w:rPr>
                <w:b/>
                <w:bCs/>
              </w:rPr>
              <w:t xml:space="preserve">. Quáter. </w:t>
            </w:r>
            <w:r w:rsidR="00AA0FFF" w:rsidRPr="00A86148">
              <w:t>Los propietarios de fraccionamientos o condominios antes de celebrar contratos de compraventa, promesa de venta, venta con reserva de dominio o cualquier otro acto traslativo de dominio, deberán cumplir con las disposiciones establecidas en el presente ordenamiento</w:t>
            </w:r>
            <w:r w:rsidR="00E2129C" w:rsidRPr="00A86148">
              <w:t xml:space="preserve"> </w:t>
            </w:r>
            <w:r w:rsidR="00AA0FFF" w:rsidRPr="00A86148">
              <w:t>y demás Leyes</w:t>
            </w:r>
            <w:r w:rsidR="00625F99" w:rsidRPr="00A86148">
              <w:t xml:space="preserve"> y reglamentos</w:t>
            </w:r>
            <w:r w:rsidR="00AA0FFF" w:rsidRPr="00A86148">
              <w:t xml:space="preserve"> aplicables.</w:t>
            </w:r>
          </w:p>
          <w:p w14:paraId="7D933A05" w14:textId="77777777" w:rsidR="00790518" w:rsidRPr="00A86148" w:rsidRDefault="00790518" w:rsidP="00EB3887">
            <w:pPr>
              <w:pStyle w:val="Prrafodelista"/>
              <w:ind w:left="0"/>
            </w:pPr>
          </w:p>
          <w:p w14:paraId="031545E7" w14:textId="27017286" w:rsidR="00AA0FFF" w:rsidRPr="00A86148" w:rsidRDefault="00AA0FFF" w:rsidP="00EB3887">
            <w:pPr>
              <w:pStyle w:val="Prrafodelista"/>
              <w:ind w:left="0"/>
            </w:pPr>
            <w:r w:rsidRPr="00A86148">
              <w:t xml:space="preserve"> De no cumplirse lo establecido en este artículo, los fedatarios públicos no autorizarán las escrituras de los actos señalados anteriormente y las autoridades competentes no las inscribirán. De celebrarse dichos contratos y transmitirse la posesión de un predio o condominio, las autoridades catastrales harán del conocimiento de las autoridades competentes la existencia de esa irregularidad, para que apliquen a los infractores las sanciones a que haya lugar, o en su caso, las aplicarán directamente conforme a lo previsto en esta Le</w:t>
            </w:r>
            <w:r w:rsidR="00790518" w:rsidRPr="00A86148">
              <w:t>y.</w:t>
            </w:r>
          </w:p>
        </w:tc>
      </w:tr>
    </w:tbl>
    <w:p w14:paraId="32AB6CEC" w14:textId="757E693B" w:rsidR="00300886" w:rsidRPr="00A86148" w:rsidRDefault="00300886" w:rsidP="00EB3887">
      <w:pPr>
        <w:pStyle w:val="Prrafodelista"/>
        <w:rPr>
          <w:rFonts w:cstheme="minorHAnsi"/>
          <w:i/>
          <w:sz w:val="24"/>
          <w:szCs w:val="24"/>
        </w:rPr>
      </w:pPr>
    </w:p>
    <w:p w14:paraId="5A16D701" w14:textId="39432C49" w:rsidR="00300886" w:rsidRPr="00A86148" w:rsidRDefault="00300886" w:rsidP="00EB3887">
      <w:pPr>
        <w:pStyle w:val="Prrafodelista"/>
        <w:rPr>
          <w:rFonts w:cstheme="minorHAnsi"/>
          <w:i/>
          <w:sz w:val="24"/>
          <w:szCs w:val="24"/>
        </w:rPr>
      </w:pPr>
    </w:p>
    <w:p w14:paraId="6106CE13" w14:textId="5D1C9BC6" w:rsidR="00300886" w:rsidRPr="00A86148" w:rsidRDefault="00300886" w:rsidP="00EB3887">
      <w:pPr>
        <w:pStyle w:val="Prrafodelista"/>
        <w:rPr>
          <w:rFonts w:cstheme="minorHAnsi"/>
          <w:i/>
          <w:sz w:val="24"/>
          <w:szCs w:val="24"/>
        </w:rPr>
      </w:pPr>
    </w:p>
    <w:p w14:paraId="2D90D1D9" w14:textId="77777777" w:rsidR="00300886" w:rsidRPr="00A86148" w:rsidRDefault="00300886" w:rsidP="00EB3887">
      <w:pPr>
        <w:pStyle w:val="Prrafodelista"/>
        <w:rPr>
          <w:rFonts w:cstheme="minorHAnsi"/>
          <w:i/>
          <w:sz w:val="24"/>
          <w:szCs w:val="24"/>
        </w:rPr>
      </w:pPr>
    </w:p>
    <w:p w14:paraId="32447D59" w14:textId="77777777" w:rsidR="00716D1F" w:rsidRPr="00A86148" w:rsidRDefault="00716D1F" w:rsidP="00716D1F">
      <w:pPr>
        <w:jc w:val="both"/>
        <w:rPr>
          <w:rFonts w:cstheme="minorHAnsi"/>
          <w:sz w:val="24"/>
          <w:szCs w:val="24"/>
        </w:rPr>
      </w:pPr>
      <w:r w:rsidRPr="00A86148">
        <w:rPr>
          <w:rFonts w:cstheme="minorHAnsi"/>
          <w:sz w:val="24"/>
          <w:szCs w:val="24"/>
        </w:rPr>
        <w:t>Por las anteriores consideraciones se presenta ante esta soberanía el siguiente</w:t>
      </w:r>
    </w:p>
    <w:p w14:paraId="32447D5A" w14:textId="77777777" w:rsidR="00716D1F" w:rsidRPr="00A86148" w:rsidRDefault="00716D1F" w:rsidP="00716D1F">
      <w:pPr>
        <w:jc w:val="both"/>
        <w:rPr>
          <w:rFonts w:cstheme="minorHAnsi"/>
          <w:sz w:val="24"/>
          <w:szCs w:val="24"/>
        </w:rPr>
      </w:pPr>
    </w:p>
    <w:p w14:paraId="32447D5B" w14:textId="77777777" w:rsidR="00716D1F" w:rsidRPr="00A86148" w:rsidRDefault="00716D1F" w:rsidP="00414571">
      <w:pPr>
        <w:jc w:val="right"/>
        <w:rPr>
          <w:rFonts w:cstheme="minorHAnsi"/>
          <w:b/>
          <w:bCs/>
          <w:sz w:val="28"/>
          <w:szCs w:val="28"/>
        </w:rPr>
      </w:pPr>
      <w:r w:rsidRPr="00A86148">
        <w:rPr>
          <w:rFonts w:cstheme="minorHAnsi"/>
          <w:b/>
          <w:bCs/>
          <w:sz w:val="28"/>
          <w:szCs w:val="28"/>
        </w:rPr>
        <w:t xml:space="preserve">P R O Y E C T </w:t>
      </w:r>
      <w:proofErr w:type="gramStart"/>
      <w:r w:rsidRPr="00A86148">
        <w:rPr>
          <w:rFonts w:cstheme="minorHAnsi"/>
          <w:b/>
          <w:bCs/>
          <w:sz w:val="28"/>
          <w:szCs w:val="28"/>
        </w:rPr>
        <w:t>O  D</w:t>
      </w:r>
      <w:proofErr w:type="gramEnd"/>
      <w:r w:rsidRPr="00A86148">
        <w:rPr>
          <w:rFonts w:cstheme="minorHAnsi"/>
          <w:b/>
          <w:bCs/>
          <w:sz w:val="28"/>
          <w:szCs w:val="28"/>
        </w:rPr>
        <w:t xml:space="preserve"> E   D E C R E T O</w:t>
      </w:r>
    </w:p>
    <w:p w14:paraId="32447D5C" w14:textId="04E24736" w:rsidR="00716D1F" w:rsidRPr="00A86148" w:rsidRDefault="00A86148" w:rsidP="00716D1F">
      <w:pPr>
        <w:jc w:val="both"/>
        <w:rPr>
          <w:rFonts w:cstheme="minorHAnsi"/>
          <w:b/>
          <w:bCs/>
          <w:sz w:val="24"/>
          <w:szCs w:val="24"/>
        </w:rPr>
      </w:pPr>
      <w:r w:rsidRPr="00A86148">
        <w:rPr>
          <w:rFonts w:cstheme="minorHAnsi"/>
          <w:b/>
          <w:bCs/>
          <w:i/>
          <w:iCs/>
          <w:sz w:val="24"/>
          <w:szCs w:val="24"/>
        </w:rPr>
        <w:t xml:space="preserve">SE REFORMAN Y ADICIONAN </w:t>
      </w:r>
      <w:r w:rsidRPr="00A86148">
        <w:rPr>
          <w:rFonts w:cstheme="minorHAnsi"/>
          <w:sz w:val="24"/>
          <w:szCs w:val="24"/>
        </w:rPr>
        <w:t>los</w:t>
      </w:r>
      <w:r w:rsidRPr="00A8614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A86148">
        <w:rPr>
          <w:rFonts w:cstheme="minorHAnsi"/>
          <w:sz w:val="24"/>
          <w:szCs w:val="24"/>
        </w:rPr>
        <w:t xml:space="preserve">artículos </w:t>
      </w:r>
      <w:r w:rsidRPr="00A86148">
        <w:rPr>
          <w:rFonts w:cstheme="minorHAnsi"/>
          <w:b/>
          <w:bCs/>
          <w:sz w:val="24"/>
          <w:szCs w:val="24"/>
        </w:rPr>
        <w:t>29 y 30 y se adicionan los artículos 30 Bis, 30 Ter y 30 Quáter de la Ley del Catastro del Estado de Yucatán</w:t>
      </w:r>
      <w:r w:rsidR="00E50F0B" w:rsidRPr="00A86148">
        <w:rPr>
          <w:rFonts w:cstheme="minorHAnsi"/>
          <w:b/>
          <w:bCs/>
          <w:sz w:val="24"/>
          <w:szCs w:val="24"/>
        </w:rPr>
        <w:t xml:space="preserve">. </w:t>
      </w:r>
    </w:p>
    <w:p w14:paraId="32447D5D" w14:textId="77777777" w:rsidR="00716D1F" w:rsidRPr="00A86148" w:rsidRDefault="00716D1F" w:rsidP="00716D1F">
      <w:pPr>
        <w:jc w:val="both"/>
        <w:rPr>
          <w:rFonts w:cstheme="minorHAnsi"/>
          <w:sz w:val="24"/>
          <w:szCs w:val="24"/>
        </w:rPr>
      </w:pPr>
    </w:p>
    <w:p w14:paraId="32447D5F" w14:textId="0781A89F" w:rsidR="00716D1F" w:rsidRPr="00A86148" w:rsidRDefault="00716D1F" w:rsidP="00E50F0B">
      <w:pPr>
        <w:ind w:firstLine="708"/>
        <w:jc w:val="both"/>
        <w:rPr>
          <w:rFonts w:cstheme="minorHAnsi"/>
          <w:sz w:val="24"/>
          <w:szCs w:val="24"/>
        </w:rPr>
      </w:pPr>
      <w:r w:rsidRPr="00A86148">
        <w:rPr>
          <w:rFonts w:cstheme="minorHAnsi"/>
          <w:b/>
          <w:bCs/>
          <w:sz w:val="24"/>
          <w:szCs w:val="24"/>
        </w:rPr>
        <w:t xml:space="preserve">ARTICULO </w:t>
      </w:r>
      <w:r w:rsidR="00E50F0B" w:rsidRPr="00A86148">
        <w:rPr>
          <w:rFonts w:cstheme="minorHAnsi"/>
          <w:b/>
          <w:bCs/>
          <w:sz w:val="24"/>
          <w:szCs w:val="24"/>
        </w:rPr>
        <w:t>PRIMERO. -</w:t>
      </w:r>
      <w:r w:rsidRPr="00A86148">
        <w:rPr>
          <w:rFonts w:cstheme="minorHAnsi"/>
          <w:b/>
          <w:bCs/>
          <w:sz w:val="24"/>
          <w:szCs w:val="24"/>
        </w:rPr>
        <w:t xml:space="preserve"> </w:t>
      </w:r>
      <w:r w:rsidR="00A86148" w:rsidRPr="00A86148">
        <w:rPr>
          <w:rFonts w:cstheme="minorHAnsi"/>
          <w:b/>
          <w:bCs/>
          <w:i/>
          <w:iCs/>
          <w:sz w:val="24"/>
          <w:szCs w:val="24"/>
        </w:rPr>
        <w:t xml:space="preserve">SE REFORMAN Y ADICIONAN </w:t>
      </w:r>
      <w:r w:rsidR="00A86148" w:rsidRPr="00A86148">
        <w:rPr>
          <w:rFonts w:cstheme="minorHAnsi"/>
          <w:sz w:val="24"/>
          <w:szCs w:val="24"/>
        </w:rPr>
        <w:t>los</w:t>
      </w:r>
      <w:r w:rsidR="00A86148" w:rsidRPr="00A8614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A86148" w:rsidRPr="00A86148">
        <w:rPr>
          <w:rFonts w:cstheme="minorHAnsi"/>
          <w:sz w:val="24"/>
          <w:szCs w:val="24"/>
        </w:rPr>
        <w:t xml:space="preserve">artículos </w:t>
      </w:r>
      <w:r w:rsidR="00A86148" w:rsidRPr="00A86148">
        <w:rPr>
          <w:rFonts w:cstheme="minorHAnsi"/>
          <w:b/>
          <w:bCs/>
          <w:sz w:val="24"/>
          <w:szCs w:val="24"/>
        </w:rPr>
        <w:t xml:space="preserve">29 y </w:t>
      </w:r>
      <w:proofErr w:type="gramStart"/>
      <w:r w:rsidR="00A86148" w:rsidRPr="00A86148">
        <w:rPr>
          <w:rFonts w:cstheme="minorHAnsi"/>
          <w:b/>
          <w:bCs/>
          <w:sz w:val="24"/>
          <w:szCs w:val="24"/>
        </w:rPr>
        <w:t>30  y</w:t>
      </w:r>
      <w:proofErr w:type="gramEnd"/>
      <w:r w:rsidR="00A86148" w:rsidRPr="00A86148">
        <w:rPr>
          <w:rFonts w:cstheme="minorHAnsi"/>
          <w:b/>
          <w:bCs/>
          <w:sz w:val="24"/>
          <w:szCs w:val="24"/>
        </w:rPr>
        <w:t xml:space="preserve"> se adicionan los artículos 30 Bis, 30 Ter y 30 Quáter de la Ley del Catastro del Estado de Yucatán</w:t>
      </w:r>
      <w:r w:rsidR="00A86148" w:rsidRPr="00A86148">
        <w:rPr>
          <w:rFonts w:cstheme="minorHAnsi"/>
          <w:sz w:val="24"/>
          <w:szCs w:val="24"/>
        </w:rPr>
        <w:t xml:space="preserve"> </w:t>
      </w:r>
      <w:r w:rsidRPr="00A86148">
        <w:rPr>
          <w:rFonts w:cstheme="minorHAnsi"/>
          <w:sz w:val="24"/>
          <w:szCs w:val="24"/>
        </w:rPr>
        <w:t>para quedar como sigue:</w:t>
      </w:r>
    </w:p>
    <w:p w14:paraId="349E75BF" w14:textId="77777777" w:rsidR="00E50F0B" w:rsidRPr="00A86148" w:rsidRDefault="00E50F0B" w:rsidP="00E50F0B">
      <w:pPr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39C5A1AD" w14:textId="7D276B20" w:rsidR="00A86148" w:rsidRPr="00A86148" w:rsidRDefault="00A86148" w:rsidP="00A86148">
      <w:pPr>
        <w:ind w:firstLine="708"/>
        <w:jc w:val="both"/>
        <w:rPr>
          <w:rFonts w:cstheme="minorHAnsi"/>
          <w:sz w:val="24"/>
          <w:szCs w:val="24"/>
        </w:rPr>
      </w:pPr>
      <w:r w:rsidRPr="00A86148">
        <w:rPr>
          <w:rFonts w:cstheme="minorHAnsi"/>
          <w:b/>
          <w:bCs/>
          <w:sz w:val="24"/>
          <w:szCs w:val="24"/>
        </w:rPr>
        <w:t xml:space="preserve">Artículo 29.- </w:t>
      </w:r>
      <w:r w:rsidRPr="00A86148">
        <w:rPr>
          <w:rFonts w:cstheme="minorHAnsi"/>
          <w:sz w:val="24"/>
          <w:szCs w:val="24"/>
        </w:rPr>
        <w:t>Para el otorgamiento de la autorización o licencia para fraccionar, subdividir, relotificar o unir un bien inmueble, la autoridad competente requerirá del solicitante la certificación del valor y registro catastral del inmueble qu</w:t>
      </w:r>
      <w:bookmarkStart w:id="2" w:name="_GoBack"/>
      <w:bookmarkEnd w:id="2"/>
      <w:r w:rsidRPr="00A86148">
        <w:rPr>
          <w:rFonts w:cstheme="minorHAnsi"/>
          <w:sz w:val="24"/>
          <w:szCs w:val="24"/>
        </w:rPr>
        <w:t xml:space="preserve">e corresponda. </w:t>
      </w:r>
    </w:p>
    <w:p w14:paraId="6DD82B55" w14:textId="77777777" w:rsidR="00A86148" w:rsidRPr="00A86148" w:rsidRDefault="00A86148" w:rsidP="00A86148">
      <w:pPr>
        <w:jc w:val="both"/>
        <w:rPr>
          <w:rFonts w:cstheme="minorHAnsi"/>
          <w:sz w:val="24"/>
          <w:szCs w:val="24"/>
        </w:rPr>
      </w:pPr>
    </w:p>
    <w:p w14:paraId="190352A5" w14:textId="77777777" w:rsidR="00A86148" w:rsidRPr="00A86148" w:rsidRDefault="00A86148" w:rsidP="00A86148">
      <w:pPr>
        <w:jc w:val="both"/>
        <w:rPr>
          <w:rFonts w:cstheme="minorHAnsi"/>
          <w:sz w:val="24"/>
          <w:szCs w:val="24"/>
        </w:rPr>
      </w:pPr>
      <w:r w:rsidRPr="00A86148">
        <w:rPr>
          <w:rFonts w:cstheme="minorHAnsi"/>
          <w:sz w:val="24"/>
          <w:szCs w:val="24"/>
        </w:rPr>
        <w:t>Las autoridades correspondientes informarán por escrito a la Dirección de Catastro correspondiente sobre las solicitudes de concesión o autorización de fraccionamientos o condominios para que, con base en los contenidos de las solicitudes, verifique la situación catastral de los bienes inmuebles e informe sobre la misma, para la continuación de los trámites respectivos, incluidos los de municipalización, se tengan o no proyectadas obras de construcción.</w:t>
      </w:r>
    </w:p>
    <w:p w14:paraId="2F8633AC" w14:textId="1C482DA3" w:rsidR="00A86148" w:rsidRPr="00A86148" w:rsidRDefault="00A86148" w:rsidP="00A86148">
      <w:pPr>
        <w:jc w:val="both"/>
        <w:rPr>
          <w:rFonts w:cstheme="minorHAnsi"/>
          <w:sz w:val="24"/>
          <w:szCs w:val="24"/>
        </w:rPr>
      </w:pPr>
      <w:r w:rsidRPr="00A86148">
        <w:rPr>
          <w:rFonts w:cstheme="minorHAnsi"/>
          <w:sz w:val="24"/>
          <w:szCs w:val="24"/>
        </w:rPr>
        <w:t xml:space="preserve">Con el fin de mantener actualizado permanentemente el sistema de información territorial, las autoridades competentes enviarán mensualmente a la  </w:t>
      </w:r>
      <w:r w:rsidR="00A553C1">
        <w:rPr>
          <w:rFonts w:cstheme="minorHAnsi"/>
          <w:sz w:val="24"/>
          <w:szCs w:val="24"/>
        </w:rPr>
        <w:t>Secretaría de Administración y Finanzas</w:t>
      </w:r>
      <w:r w:rsidRPr="00A86148">
        <w:rPr>
          <w:rFonts w:cstheme="minorHAnsi"/>
          <w:sz w:val="24"/>
          <w:szCs w:val="24"/>
        </w:rPr>
        <w:t>, los planes de desarrollo urbano aprobados en términos de las disposiciones legales aplicables, así como un informe sobre las autorizaciones para fraccionar, subdividir, o para establecer condominios y en su caso copia de los planos de lotificación autorizados y archivo digital de los mismos, para fraccionar un terreno o establecer un condominio.</w:t>
      </w:r>
    </w:p>
    <w:p w14:paraId="4A791C02" w14:textId="77777777" w:rsidR="00A86148" w:rsidRPr="00A86148" w:rsidRDefault="00A86148" w:rsidP="00A86148">
      <w:pPr>
        <w:jc w:val="both"/>
        <w:rPr>
          <w:rFonts w:cstheme="minorHAnsi"/>
          <w:b/>
          <w:bCs/>
          <w:sz w:val="24"/>
          <w:szCs w:val="24"/>
        </w:rPr>
      </w:pPr>
    </w:p>
    <w:p w14:paraId="2334605B" w14:textId="6D397B51" w:rsidR="00A86148" w:rsidRPr="00A86148" w:rsidRDefault="00A86148" w:rsidP="00A86148">
      <w:pPr>
        <w:ind w:firstLine="708"/>
        <w:jc w:val="both"/>
        <w:rPr>
          <w:rFonts w:cstheme="minorHAnsi"/>
          <w:sz w:val="24"/>
          <w:szCs w:val="24"/>
        </w:rPr>
      </w:pPr>
      <w:r w:rsidRPr="00A86148">
        <w:rPr>
          <w:rFonts w:cstheme="minorHAnsi"/>
          <w:b/>
          <w:bCs/>
          <w:sz w:val="24"/>
          <w:szCs w:val="24"/>
        </w:rPr>
        <w:t xml:space="preserve">Artículo 30.- </w:t>
      </w:r>
      <w:r w:rsidRPr="00A86148">
        <w:rPr>
          <w:rFonts w:cstheme="minorHAnsi"/>
          <w:sz w:val="24"/>
          <w:szCs w:val="24"/>
        </w:rPr>
        <w:t>Las personas físicas o morales que obtengan autorización o licencia para fraccionar, subdividir, relotificar o unir un inmueble, se tengan o no proyectadas obras de construcción, deberán presentar a la autoridad catastral copia de la licencia o autorización que les haya sido otorgada por la autoridad competente, de cada uno de los lotes resultantes de subdivisión, lotificación, fraccionamiento o condominio, en un plazo no mayor a quince días hables contados a partir de la fecha de su expedición, acompañando copias de los planos y demás documentos relativos; asimismo toda modificación que se realice con posterioridad y que no esté contemplada en la aprobación inicial, deberá ser comunicada en el mismo término a la autoridad catastral, en caso contrario se aplicaran las sanciones que correspondan.</w:t>
      </w:r>
    </w:p>
    <w:p w14:paraId="2B613E8E" w14:textId="77777777" w:rsidR="00A86148" w:rsidRPr="00A86148" w:rsidRDefault="00A86148" w:rsidP="00A86148">
      <w:pPr>
        <w:jc w:val="both"/>
        <w:rPr>
          <w:rFonts w:cstheme="minorHAnsi"/>
          <w:b/>
          <w:bCs/>
          <w:sz w:val="24"/>
          <w:szCs w:val="24"/>
        </w:rPr>
      </w:pPr>
    </w:p>
    <w:p w14:paraId="4CA9899A" w14:textId="34C8BE0C" w:rsidR="00A86148" w:rsidRPr="00A86148" w:rsidRDefault="00A86148" w:rsidP="00A86148">
      <w:pPr>
        <w:ind w:firstLine="708"/>
        <w:jc w:val="both"/>
        <w:rPr>
          <w:rFonts w:cstheme="minorHAnsi"/>
          <w:sz w:val="24"/>
          <w:szCs w:val="24"/>
        </w:rPr>
      </w:pPr>
      <w:r w:rsidRPr="00A86148">
        <w:rPr>
          <w:rFonts w:cstheme="minorHAnsi"/>
          <w:b/>
          <w:bCs/>
          <w:sz w:val="24"/>
          <w:szCs w:val="24"/>
        </w:rPr>
        <w:t xml:space="preserve">Artículo 30. Bis. </w:t>
      </w:r>
      <w:r w:rsidRPr="00A86148">
        <w:rPr>
          <w:rFonts w:cstheme="minorHAnsi"/>
          <w:sz w:val="24"/>
          <w:szCs w:val="24"/>
        </w:rPr>
        <w:t xml:space="preserve">Recibidos por la Dirección de Catastro </w:t>
      </w:r>
      <w:proofErr w:type="gramStart"/>
      <w:r w:rsidRPr="00A86148">
        <w:rPr>
          <w:rFonts w:cstheme="minorHAnsi"/>
          <w:sz w:val="24"/>
          <w:szCs w:val="24"/>
        </w:rPr>
        <w:t>las  licencias</w:t>
      </w:r>
      <w:proofErr w:type="gramEnd"/>
      <w:r w:rsidRPr="00A86148">
        <w:rPr>
          <w:rFonts w:cstheme="minorHAnsi"/>
          <w:sz w:val="24"/>
          <w:szCs w:val="24"/>
        </w:rPr>
        <w:t xml:space="preserve"> o autorizaciones y copias de los planos a que se refiere el artículo 29 de esta ley, ésta señalará la clave catastral de cada uno de los lotes de terreno que constituyan la subdivisión, lotificación, fraccionamiento o condominio, mismo que servirá de base para la identificación de las operaciones catastrales que se realicen en el futuro y procederá a:</w:t>
      </w:r>
    </w:p>
    <w:p w14:paraId="1F10C5BE" w14:textId="77777777" w:rsidR="00A86148" w:rsidRPr="00A86148" w:rsidRDefault="00A86148" w:rsidP="00A86148">
      <w:pPr>
        <w:jc w:val="both"/>
        <w:rPr>
          <w:rFonts w:cstheme="minorHAnsi"/>
          <w:sz w:val="24"/>
          <w:szCs w:val="24"/>
        </w:rPr>
      </w:pPr>
    </w:p>
    <w:p w14:paraId="617ED9F8" w14:textId="77777777" w:rsidR="00A86148" w:rsidRPr="00A86148" w:rsidRDefault="00A86148" w:rsidP="00A86148">
      <w:pPr>
        <w:jc w:val="both"/>
        <w:rPr>
          <w:rFonts w:cstheme="minorHAnsi"/>
          <w:sz w:val="24"/>
          <w:szCs w:val="24"/>
        </w:rPr>
      </w:pPr>
      <w:r w:rsidRPr="00A86148">
        <w:rPr>
          <w:rFonts w:cstheme="minorHAnsi"/>
          <w:sz w:val="24"/>
          <w:szCs w:val="24"/>
        </w:rPr>
        <w:t>I.</w:t>
      </w:r>
      <w:r w:rsidRPr="00A86148">
        <w:rPr>
          <w:rFonts w:cstheme="minorHAnsi"/>
          <w:sz w:val="24"/>
          <w:szCs w:val="24"/>
        </w:rPr>
        <w:tab/>
        <w:t>Empadronar los lotes producto de la subdivisión, lotificación, fraccionamiento o condominio, los cuales se consideran como nuevos predios; y</w:t>
      </w:r>
    </w:p>
    <w:p w14:paraId="5A7CF807" w14:textId="77777777" w:rsidR="00A86148" w:rsidRPr="00A86148" w:rsidRDefault="00A86148" w:rsidP="00A86148">
      <w:pPr>
        <w:jc w:val="both"/>
        <w:rPr>
          <w:rFonts w:cstheme="minorHAnsi"/>
          <w:sz w:val="24"/>
          <w:szCs w:val="24"/>
        </w:rPr>
      </w:pPr>
      <w:r w:rsidRPr="00A86148">
        <w:rPr>
          <w:rFonts w:cstheme="minorHAnsi"/>
          <w:sz w:val="24"/>
          <w:szCs w:val="24"/>
        </w:rPr>
        <w:t>II.</w:t>
      </w:r>
      <w:r w:rsidRPr="00A86148">
        <w:rPr>
          <w:rFonts w:cstheme="minorHAnsi"/>
          <w:sz w:val="24"/>
          <w:szCs w:val="24"/>
        </w:rPr>
        <w:tab/>
        <w:t>Valuar cada uno de los lotes del fraccionamiento o condominio</w:t>
      </w:r>
    </w:p>
    <w:p w14:paraId="074404D4" w14:textId="5A2A17F7" w:rsidR="00A86148" w:rsidRPr="00A86148" w:rsidRDefault="00A86148" w:rsidP="00A86148">
      <w:pPr>
        <w:ind w:firstLine="708"/>
        <w:jc w:val="both"/>
        <w:rPr>
          <w:rFonts w:cstheme="minorHAnsi"/>
          <w:sz w:val="24"/>
          <w:szCs w:val="24"/>
        </w:rPr>
      </w:pPr>
      <w:r w:rsidRPr="00A86148">
        <w:rPr>
          <w:rFonts w:cstheme="minorHAnsi"/>
          <w:b/>
          <w:bCs/>
          <w:sz w:val="24"/>
          <w:szCs w:val="24"/>
        </w:rPr>
        <w:t xml:space="preserve">Artículo 30. Ter. </w:t>
      </w:r>
      <w:r w:rsidRPr="00A86148">
        <w:rPr>
          <w:rFonts w:cstheme="minorHAnsi"/>
          <w:sz w:val="24"/>
          <w:szCs w:val="24"/>
        </w:rPr>
        <w:t xml:space="preserve">Los propietarios de fraccionamientos o condominios deberán manifestar a la Dirección de Catastro la celebración de contratos de compraventa, de promesa de venta, de venta con reserva de dominio, o cualquier otro acto traslativo de dominio. Cumpliendo previamente lo establecido en el </w:t>
      </w:r>
      <w:proofErr w:type="spellStart"/>
      <w:r w:rsidRPr="00A86148">
        <w:rPr>
          <w:rFonts w:cstheme="minorHAnsi"/>
          <w:sz w:val="24"/>
          <w:szCs w:val="24"/>
        </w:rPr>
        <w:t>Capitulo</w:t>
      </w:r>
      <w:proofErr w:type="spellEnd"/>
      <w:r w:rsidRPr="00A86148">
        <w:rPr>
          <w:rFonts w:cstheme="minorHAnsi"/>
          <w:sz w:val="24"/>
          <w:szCs w:val="24"/>
        </w:rPr>
        <w:t xml:space="preserve"> III de la Ley de Asentamientos Humanos del Estado de Yucatán, referente a las constancias de factibilidad del uso de suelo.</w:t>
      </w:r>
    </w:p>
    <w:p w14:paraId="5779FC26" w14:textId="77777777" w:rsidR="00A86148" w:rsidRPr="00A86148" w:rsidRDefault="00A86148" w:rsidP="00A86148">
      <w:pPr>
        <w:jc w:val="both"/>
        <w:rPr>
          <w:rFonts w:cstheme="minorHAnsi"/>
          <w:sz w:val="24"/>
          <w:szCs w:val="24"/>
        </w:rPr>
      </w:pPr>
    </w:p>
    <w:p w14:paraId="7DCB346A" w14:textId="77777777" w:rsidR="00A86148" w:rsidRPr="00A86148" w:rsidRDefault="00A86148" w:rsidP="00A86148">
      <w:pPr>
        <w:jc w:val="both"/>
        <w:rPr>
          <w:rFonts w:cstheme="minorHAnsi"/>
          <w:sz w:val="24"/>
          <w:szCs w:val="24"/>
        </w:rPr>
      </w:pPr>
      <w:r w:rsidRPr="00A86148">
        <w:rPr>
          <w:rFonts w:cstheme="minorHAnsi"/>
          <w:sz w:val="24"/>
          <w:szCs w:val="24"/>
        </w:rPr>
        <w:t>Si como consecuencia de dichos contratos se da la posesión, se empadronarán a nombre del poseedor los lotes del fraccionamiento o los apartamentos o locales del condominio.</w:t>
      </w:r>
    </w:p>
    <w:p w14:paraId="77A6B4F3" w14:textId="77777777" w:rsidR="00A86148" w:rsidRPr="00A86148" w:rsidRDefault="00A86148" w:rsidP="00A86148">
      <w:pPr>
        <w:ind w:firstLine="708"/>
        <w:jc w:val="both"/>
        <w:rPr>
          <w:rFonts w:cstheme="minorHAnsi"/>
          <w:sz w:val="24"/>
          <w:szCs w:val="24"/>
        </w:rPr>
      </w:pPr>
      <w:proofErr w:type="spellStart"/>
      <w:r w:rsidRPr="00A86148">
        <w:rPr>
          <w:rFonts w:cstheme="minorHAnsi"/>
          <w:b/>
          <w:bCs/>
          <w:sz w:val="24"/>
          <w:szCs w:val="24"/>
        </w:rPr>
        <w:t>Articulo</w:t>
      </w:r>
      <w:proofErr w:type="spellEnd"/>
      <w:r w:rsidRPr="00A86148">
        <w:rPr>
          <w:rFonts w:cstheme="minorHAnsi"/>
          <w:b/>
          <w:bCs/>
          <w:sz w:val="24"/>
          <w:szCs w:val="24"/>
        </w:rPr>
        <w:t xml:space="preserve"> 30. Quáter. </w:t>
      </w:r>
      <w:r w:rsidRPr="00A86148">
        <w:rPr>
          <w:rFonts w:cstheme="minorHAnsi"/>
          <w:sz w:val="24"/>
          <w:szCs w:val="24"/>
        </w:rPr>
        <w:t>Los propietarios de fraccionamientos o condominios antes de celebrar contratos de compraventa, promesa de venta, venta con reserva de dominio o cualquier otro acto traslativo de dominio, deberán cumplir con las disposiciones establecidas en el presente ordenamiento y demás Leyes y reglamentos aplicables.</w:t>
      </w:r>
    </w:p>
    <w:p w14:paraId="5178C497" w14:textId="77777777" w:rsidR="00A86148" w:rsidRPr="00A86148" w:rsidRDefault="00A86148" w:rsidP="00A86148">
      <w:pPr>
        <w:jc w:val="both"/>
        <w:rPr>
          <w:rFonts w:cstheme="minorHAnsi"/>
          <w:b/>
          <w:bCs/>
          <w:sz w:val="24"/>
          <w:szCs w:val="24"/>
        </w:rPr>
      </w:pPr>
    </w:p>
    <w:p w14:paraId="0ECD5766" w14:textId="211AA781" w:rsidR="00E50F0B" w:rsidRPr="00A86148" w:rsidRDefault="00A86148" w:rsidP="00A86148">
      <w:pPr>
        <w:jc w:val="both"/>
        <w:rPr>
          <w:rFonts w:cstheme="minorHAnsi"/>
          <w:sz w:val="24"/>
          <w:szCs w:val="24"/>
        </w:rPr>
      </w:pPr>
      <w:r w:rsidRPr="00A86148">
        <w:rPr>
          <w:rFonts w:cstheme="minorHAnsi"/>
          <w:b/>
          <w:bCs/>
          <w:sz w:val="24"/>
          <w:szCs w:val="24"/>
        </w:rPr>
        <w:t xml:space="preserve"> </w:t>
      </w:r>
      <w:r w:rsidRPr="00A86148">
        <w:rPr>
          <w:rFonts w:cstheme="minorHAnsi"/>
          <w:sz w:val="24"/>
          <w:szCs w:val="24"/>
        </w:rPr>
        <w:t>De no cumplirse lo establecido en este artículo, los fedatarios públicos no autorizarán las escrituras de los actos señalados anteriormente y las autoridades competentes no las inscribirán. De celebrarse dichos contratos y transmitirse la posesión de un predio o condominio, las autoridades catastrales harán del conocimiento de las autoridades competentes la existencia de esa irregularidad, para que apliquen a los infractores las sanciones a que haya lugar, o en su caso, las aplicarán directamente conforme a lo previsto en esta Ley.</w:t>
      </w:r>
    </w:p>
    <w:p w14:paraId="3CE8D0EC" w14:textId="77777777" w:rsidR="00E50F0B" w:rsidRPr="00A86148" w:rsidRDefault="00E50F0B" w:rsidP="00E50F0B">
      <w:pPr>
        <w:jc w:val="both"/>
        <w:rPr>
          <w:rFonts w:cstheme="minorHAnsi"/>
          <w:sz w:val="24"/>
          <w:szCs w:val="24"/>
        </w:rPr>
      </w:pPr>
    </w:p>
    <w:p w14:paraId="32447D6A" w14:textId="77777777" w:rsidR="00716D1F" w:rsidRPr="00A86148" w:rsidRDefault="00716D1F" w:rsidP="00E50F0B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A86148">
        <w:rPr>
          <w:rFonts w:cstheme="minorHAnsi"/>
          <w:b/>
          <w:bCs/>
          <w:sz w:val="28"/>
          <w:szCs w:val="28"/>
          <w:lang w:val="en-US"/>
        </w:rPr>
        <w:t>T R A N S I T O R I O S</w:t>
      </w:r>
    </w:p>
    <w:p w14:paraId="32447D6B" w14:textId="6884D34A" w:rsidR="00716D1F" w:rsidRPr="00A86148" w:rsidRDefault="00716D1F" w:rsidP="00E50F0B">
      <w:pPr>
        <w:ind w:firstLine="708"/>
        <w:jc w:val="both"/>
        <w:rPr>
          <w:rFonts w:cstheme="minorHAnsi"/>
          <w:sz w:val="24"/>
          <w:szCs w:val="24"/>
        </w:rPr>
      </w:pPr>
      <w:r w:rsidRPr="00A86148">
        <w:rPr>
          <w:rFonts w:cstheme="minorHAnsi"/>
          <w:b/>
          <w:bCs/>
          <w:sz w:val="24"/>
          <w:szCs w:val="24"/>
        </w:rPr>
        <w:t xml:space="preserve">ARTÍCULO </w:t>
      </w:r>
      <w:r w:rsidR="00E50F0B" w:rsidRPr="00A86148">
        <w:rPr>
          <w:rFonts w:cstheme="minorHAnsi"/>
          <w:b/>
          <w:bCs/>
          <w:sz w:val="24"/>
          <w:szCs w:val="24"/>
        </w:rPr>
        <w:t>PRIMERO. -</w:t>
      </w:r>
      <w:r w:rsidRPr="00A86148">
        <w:rPr>
          <w:rFonts w:cstheme="minorHAnsi"/>
          <w:sz w:val="24"/>
          <w:szCs w:val="24"/>
        </w:rPr>
        <w:t xml:space="preserve"> El presente decreto entrará en vigor a partir del día siguiente al de su publicación en el Diario Oficial del Gobierno del Estado de Yucatán. </w:t>
      </w:r>
    </w:p>
    <w:p w14:paraId="32447D6C" w14:textId="1705C141" w:rsidR="00716D1F" w:rsidRPr="00A86148" w:rsidRDefault="00E50F0B" w:rsidP="00E50F0B">
      <w:pPr>
        <w:ind w:firstLine="708"/>
        <w:jc w:val="both"/>
        <w:rPr>
          <w:rFonts w:cstheme="minorHAnsi"/>
          <w:sz w:val="24"/>
          <w:szCs w:val="24"/>
        </w:rPr>
      </w:pPr>
      <w:r w:rsidRPr="00A86148">
        <w:rPr>
          <w:rFonts w:cstheme="minorHAnsi"/>
          <w:b/>
          <w:bCs/>
          <w:sz w:val="24"/>
          <w:szCs w:val="24"/>
        </w:rPr>
        <w:t>ARTÍCULO SEGUNDO. -</w:t>
      </w:r>
      <w:r w:rsidRPr="00A86148">
        <w:rPr>
          <w:rFonts w:cstheme="minorHAnsi"/>
          <w:sz w:val="24"/>
          <w:szCs w:val="24"/>
        </w:rPr>
        <w:t xml:space="preserve"> </w:t>
      </w:r>
      <w:r w:rsidR="00716D1F" w:rsidRPr="00A86148">
        <w:rPr>
          <w:rFonts w:cstheme="minorHAnsi"/>
          <w:sz w:val="24"/>
          <w:szCs w:val="24"/>
        </w:rPr>
        <w:t>Se derogan todas aquellas disposiciones que se opongan al presente decreto.</w:t>
      </w:r>
    </w:p>
    <w:p w14:paraId="32447D6D" w14:textId="6B47497B" w:rsidR="00716D1F" w:rsidRPr="00A86148" w:rsidRDefault="00716D1F" w:rsidP="00E50F0B">
      <w:pPr>
        <w:jc w:val="right"/>
        <w:rPr>
          <w:rFonts w:cstheme="minorHAnsi"/>
          <w:sz w:val="24"/>
          <w:szCs w:val="24"/>
        </w:rPr>
      </w:pPr>
      <w:r w:rsidRPr="00A86148">
        <w:rPr>
          <w:rFonts w:cstheme="minorHAnsi"/>
          <w:sz w:val="24"/>
          <w:szCs w:val="24"/>
        </w:rPr>
        <w:t xml:space="preserve">Mérida, Yucatán, a </w:t>
      </w:r>
      <w:r w:rsidR="00E50F0B" w:rsidRPr="00A86148">
        <w:rPr>
          <w:rFonts w:cstheme="minorHAnsi"/>
          <w:sz w:val="24"/>
          <w:szCs w:val="24"/>
        </w:rPr>
        <w:t xml:space="preserve">21 </w:t>
      </w:r>
      <w:r w:rsidRPr="00A86148">
        <w:rPr>
          <w:rFonts w:cstheme="minorHAnsi"/>
          <w:sz w:val="24"/>
          <w:szCs w:val="24"/>
        </w:rPr>
        <w:t xml:space="preserve">de </w:t>
      </w:r>
      <w:r w:rsidR="00A86148" w:rsidRPr="00A86148">
        <w:rPr>
          <w:rFonts w:cstheme="minorHAnsi"/>
          <w:sz w:val="24"/>
          <w:szCs w:val="24"/>
        </w:rPr>
        <w:t>abril de</w:t>
      </w:r>
      <w:r w:rsidR="00E50F0B" w:rsidRPr="00A86148">
        <w:rPr>
          <w:rFonts w:cstheme="minorHAnsi"/>
          <w:sz w:val="24"/>
          <w:szCs w:val="24"/>
        </w:rPr>
        <w:t xml:space="preserve"> </w:t>
      </w:r>
      <w:r w:rsidRPr="00A86148">
        <w:rPr>
          <w:rFonts w:cstheme="minorHAnsi"/>
          <w:sz w:val="24"/>
          <w:szCs w:val="24"/>
        </w:rPr>
        <w:t>202</w:t>
      </w:r>
      <w:r w:rsidR="00E50F0B" w:rsidRPr="00A86148">
        <w:rPr>
          <w:rFonts w:cstheme="minorHAnsi"/>
          <w:sz w:val="24"/>
          <w:szCs w:val="24"/>
        </w:rPr>
        <w:t>1</w:t>
      </w:r>
    </w:p>
    <w:p w14:paraId="32447D6E" w14:textId="0B203E3D" w:rsidR="00716D1F" w:rsidRPr="00A86148" w:rsidRDefault="00716D1F" w:rsidP="00E50F0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86148">
        <w:rPr>
          <w:rFonts w:cstheme="minorHAnsi"/>
          <w:b/>
          <w:bCs/>
          <w:sz w:val="24"/>
          <w:szCs w:val="24"/>
        </w:rPr>
        <w:t>A T E N T A M E N T E</w:t>
      </w:r>
    </w:p>
    <w:p w14:paraId="6F006AD2" w14:textId="7E0EF11F" w:rsidR="00E50F0B" w:rsidRPr="00A86148" w:rsidRDefault="00E50F0B" w:rsidP="00E50F0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E4535C3" w14:textId="602C4B49" w:rsidR="00E50F0B" w:rsidRPr="00A86148" w:rsidRDefault="00E50F0B" w:rsidP="00E50F0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E511A5F" w14:textId="286D62BD" w:rsidR="00E50F0B" w:rsidRPr="00A86148" w:rsidRDefault="00E50F0B" w:rsidP="00E50F0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771B74B" w14:textId="3091686D" w:rsidR="00E50F0B" w:rsidRPr="00A86148" w:rsidRDefault="00E50F0B" w:rsidP="00E50F0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55FEF91" w14:textId="5C7682F0" w:rsidR="00E50F0B" w:rsidRPr="00A86148" w:rsidRDefault="00E50F0B" w:rsidP="00E50F0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98A154B" w14:textId="515FAB7F" w:rsidR="00E50F0B" w:rsidRPr="00A86148" w:rsidRDefault="00E50F0B" w:rsidP="00E50F0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E430B64" w14:textId="4D18D684" w:rsidR="00E50F0B" w:rsidRPr="00A86148" w:rsidRDefault="00E50F0B" w:rsidP="00E50F0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CEA61F7" w14:textId="384540BF" w:rsidR="00E50F0B" w:rsidRPr="00A86148" w:rsidRDefault="00E50F0B" w:rsidP="00E50F0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86148">
        <w:rPr>
          <w:rFonts w:cstheme="minorHAnsi"/>
          <w:b/>
          <w:bCs/>
          <w:sz w:val="24"/>
          <w:szCs w:val="24"/>
        </w:rPr>
        <w:t>______________________________________</w:t>
      </w:r>
    </w:p>
    <w:p w14:paraId="32447D6F" w14:textId="77777777" w:rsidR="00716D1F" w:rsidRPr="00A86148" w:rsidRDefault="00716D1F" w:rsidP="00E50F0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86148">
        <w:rPr>
          <w:rFonts w:cstheme="minorHAnsi"/>
          <w:b/>
          <w:bCs/>
          <w:sz w:val="24"/>
          <w:szCs w:val="24"/>
        </w:rPr>
        <w:t xml:space="preserve">C. Mario Alejandro Cuevas Mena </w:t>
      </w:r>
    </w:p>
    <w:p w14:paraId="32447D70" w14:textId="77777777" w:rsidR="00716D1F" w:rsidRPr="00961AA8" w:rsidRDefault="00716D1F" w:rsidP="00E50F0B">
      <w:pPr>
        <w:spacing w:after="0"/>
        <w:jc w:val="center"/>
        <w:rPr>
          <w:rFonts w:cstheme="minorHAnsi"/>
          <w:sz w:val="24"/>
          <w:szCs w:val="24"/>
        </w:rPr>
      </w:pPr>
      <w:r w:rsidRPr="00A86148">
        <w:rPr>
          <w:rFonts w:cstheme="minorHAnsi"/>
          <w:b/>
          <w:sz w:val="24"/>
          <w:szCs w:val="24"/>
        </w:rPr>
        <w:t>Diputado por el Partido de la Revolución Democrática</w:t>
      </w:r>
    </w:p>
    <w:p w14:paraId="32447D71" w14:textId="77777777" w:rsidR="00766F58" w:rsidRPr="00961AA8" w:rsidRDefault="00766F58" w:rsidP="005E0C7A">
      <w:pPr>
        <w:spacing w:after="0"/>
        <w:jc w:val="both"/>
        <w:rPr>
          <w:rFonts w:cstheme="minorHAnsi"/>
          <w:sz w:val="24"/>
          <w:szCs w:val="24"/>
        </w:rPr>
      </w:pPr>
    </w:p>
    <w:p w14:paraId="32447D8A" w14:textId="77777777" w:rsidR="00CC66C7" w:rsidRPr="00961AA8" w:rsidRDefault="00CC66C7" w:rsidP="005E0C7A">
      <w:pPr>
        <w:rPr>
          <w:rFonts w:cstheme="minorHAnsi"/>
          <w:sz w:val="24"/>
          <w:szCs w:val="24"/>
        </w:rPr>
      </w:pPr>
    </w:p>
    <w:sectPr w:rsidR="00CC66C7" w:rsidRPr="00961AA8" w:rsidSect="007021FD">
      <w:headerReference w:type="default" r:id="rId7"/>
      <w:pgSz w:w="12240" w:h="15840"/>
      <w:pgMar w:top="1417" w:right="104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47D8F" w14:textId="77777777" w:rsidR="00AE38E7" w:rsidRDefault="00AE38E7" w:rsidP="00766F58">
      <w:pPr>
        <w:spacing w:after="0" w:line="240" w:lineRule="auto"/>
      </w:pPr>
      <w:r>
        <w:separator/>
      </w:r>
    </w:p>
  </w:endnote>
  <w:endnote w:type="continuationSeparator" w:id="0">
    <w:p w14:paraId="32447D90" w14:textId="77777777" w:rsidR="00AE38E7" w:rsidRDefault="00AE38E7" w:rsidP="007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47D8D" w14:textId="77777777" w:rsidR="00AE38E7" w:rsidRDefault="00AE38E7" w:rsidP="00766F58">
      <w:pPr>
        <w:spacing w:after="0" w:line="240" w:lineRule="auto"/>
      </w:pPr>
      <w:r>
        <w:separator/>
      </w:r>
    </w:p>
  </w:footnote>
  <w:footnote w:type="continuationSeparator" w:id="0">
    <w:p w14:paraId="32447D8E" w14:textId="77777777" w:rsidR="00AE38E7" w:rsidRDefault="00AE38E7" w:rsidP="007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47D91" w14:textId="77777777" w:rsidR="00AE38E7" w:rsidRPr="00766F58" w:rsidRDefault="00AE38E7" w:rsidP="00766F58">
    <w:pPr>
      <w:spacing w:after="0" w:line="240" w:lineRule="auto"/>
      <w:ind w:left="709" w:right="1417"/>
      <w:jc w:val="both"/>
      <w:rPr>
        <w:rFonts w:ascii="Arial" w:eastAsia="Calibri" w:hAnsi="Arial" w:cs="Times New Roman"/>
        <w:noProof/>
        <w:lang w:eastAsia="es-MX"/>
      </w:rPr>
    </w:pPr>
    <w:r w:rsidRPr="006520B2">
      <w:rPr>
        <w:rFonts w:ascii="Arial" w:eastAsia="Calibri" w:hAnsi="Arial" w:cs="Times New Roman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32447D94" wp14:editId="32447D95">
          <wp:simplePos x="0" y="0"/>
          <wp:positionH relativeFrom="margin">
            <wp:posOffset>5458460</wp:posOffset>
          </wp:positionH>
          <wp:positionV relativeFrom="paragraph">
            <wp:posOffset>-80645</wp:posOffset>
          </wp:positionV>
          <wp:extent cx="580390" cy="619125"/>
          <wp:effectExtent l="0" t="0" r="0" b="0"/>
          <wp:wrapTight wrapText="bothSides">
            <wp:wrapPolygon edited="0">
              <wp:start x="0" y="0"/>
              <wp:lineTo x="0" y="20603"/>
              <wp:lineTo x="20560" y="20603"/>
              <wp:lineTo x="20560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Times New Roman"/>
        <w:noProof/>
        <w:sz w:val="18"/>
        <w:lang w:eastAsia="es-MX"/>
      </w:rPr>
      <w:t xml:space="preserve">. </w:t>
    </w:r>
  </w:p>
  <w:p w14:paraId="32447D92" w14:textId="77777777" w:rsidR="00AE38E7" w:rsidRPr="007021FD" w:rsidRDefault="00AE38E7" w:rsidP="00766F58">
    <w:pPr>
      <w:spacing w:after="0" w:line="480" w:lineRule="auto"/>
      <w:ind w:left="4" w:right="900"/>
      <w:jc w:val="center"/>
      <w:rPr>
        <w:rFonts w:ascii="Tahoma" w:eastAsia="Calibri" w:hAnsi="Tahoma" w:cs="Tahoma"/>
        <w:i/>
        <w:sz w:val="36"/>
        <w:szCs w:val="16"/>
      </w:rPr>
    </w:pPr>
    <w:r w:rsidRPr="007021FD">
      <w:rPr>
        <w:rFonts w:ascii="Tahoma" w:hAnsi="Tahoma" w:cs="Tahoma"/>
        <w:i/>
        <w:iCs/>
        <w:noProof/>
        <w:sz w:val="36"/>
        <w:szCs w:val="16"/>
      </w:rPr>
      <w:t>”LXII Legislatura de la paridad de género”</w:t>
    </w:r>
  </w:p>
  <w:p w14:paraId="32447D93" w14:textId="77777777" w:rsidR="00AE38E7" w:rsidRDefault="00AE38E7">
    <w:pPr>
      <w:pStyle w:val="Encabezado"/>
    </w:pPr>
    <w:r w:rsidRPr="006520B2">
      <w:rPr>
        <w:rFonts w:ascii="Arial" w:eastAsia="Calibri" w:hAnsi="Arial" w:cs="Times New Roman"/>
        <w:noProof/>
        <w:sz w:val="18"/>
        <w:lang w:eastAsia="es-MX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2447D96" wp14:editId="32447D97">
              <wp:simplePos x="0" y="0"/>
              <wp:positionH relativeFrom="column">
                <wp:posOffset>104775</wp:posOffset>
              </wp:positionH>
              <wp:positionV relativeFrom="paragraph">
                <wp:posOffset>9525</wp:posOffset>
              </wp:positionV>
              <wp:extent cx="5638800" cy="0"/>
              <wp:effectExtent l="0" t="19050" r="19050" b="3810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3232A60" id="Conector recto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25pt,.75pt" to="45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" strokecolor="#fc0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0F5"/>
    <w:multiLevelType w:val="hybridMultilevel"/>
    <w:tmpl w:val="C3E81C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7B54"/>
    <w:multiLevelType w:val="hybridMultilevel"/>
    <w:tmpl w:val="36A0EA2C"/>
    <w:lvl w:ilvl="0" w:tplc="EC0E658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F994090"/>
    <w:multiLevelType w:val="hybridMultilevel"/>
    <w:tmpl w:val="02B2DA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F1C61"/>
    <w:multiLevelType w:val="hybridMultilevel"/>
    <w:tmpl w:val="1416EEA2"/>
    <w:lvl w:ilvl="0" w:tplc="84CAD0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61670"/>
    <w:multiLevelType w:val="hybridMultilevel"/>
    <w:tmpl w:val="0D469D26"/>
    <w:lvl w:ilvl="0" w:tplc="DC52E61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D0361BC"/>
    <w:multiLevelType w:val="hybridMultilevel"/>
    <w:tmpl w:val="A4E689C2"/>
    <w:lvl w:ilvl="0" w:tplc="61FEB08E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716745B7"/>
    <w:multiLevelType w:val="hybridMultilevel"/>
    <w:tmpl w:val="7542FC8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4367EDF"/>
    <w:multiLevelType w:val="hybridMultilevel"/>
    <w:tmpl w:val="B9EACD36"/>
    <w:lvl w:ilvl="0" w:tplc="EB105888">
      <w:start w:val="1"/>
      <w:numFmt w:val="upperRoman"/>
      <w:lvlText w:val="%1."/>
      <w:lvlJc w:val="left"/>
      <w:pPr>
        <w:ind w:left="147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3" w:hanging="360"/>
      </w:pPr>
    </w:lvl>
    <w:lvl w:ilvl="2" w:tplc="080A001B" w:tentative="1">
      <w:start w:val="1"/>
      <w:numFmt w:val="lowerRoman"/>
      <w:lvlText w:val="%3."/>
      <w:lvlJc w:val="right"/>
      <w:pPr>
        <w:ind w:left="2553" w:hanging="180"/>
      </w:pPr>
    </w:lvl>
    <w:lvl w:ilvl="3" w:tplc="080A000F" w:tentative="1">
      <w:start w:val="1"/>
      <w:numFmt w:val="decimal"/>
      <w:lvlText w:val="%4."/>
      <w:lvlJc w:val="left"/>
      <w:pPr>
        <w:ind w:left="3273" w:hanging="360"/>
      </w:pPr>
    </w:lvl>
    <w:lvl w:ilvl="4" w:tplc="080A0019" w:tentative="1">
      <w:start w:val="1"/>
      <w:numFmt w:val="lowerLetter"/>
      <w:lvlText w:val="%5."/>
      <w:lvlJc w:val="left"/>
      <w:pPr>
        <w:ind w:left="3993" w:hanging="360"/>
      </w:pPr>
    </w:lvl>
    <w:lvl w:ilvl="5" w:tplc="080A001B" w:tentative="1">
      <w:start w:val="1"/>
      <w:numFmt w:val="lowerRoman"/>
      <w:lvlText w:val="%6."/>
      <w:lvlJc w:val="right"/>
      <w:pPr>
        <w:ind w:left="4713" w:hanging="180"/>
      </w:pPr>
    </w:lvl>
    <w:lvl w:ilvl="6" w:tplc="080A000F" w:tentative="1">
      <w:start w:val="1"/>
      <w:numFmt w:val="decimal"/>
      <w:lvlText w:val="%7."/>
      <w:lvlJc w:val="left"/>
      <w:pPr>
        <w:ind w:left="5433" w:hanging="360"/>
      </w:pPr>
    </w:lvl>
    <w:lvl w:ilvl="7" w:tplc="080A0019" w:tentative="1">
      <w:start w:val="1"/>
      <w:numFmt w:val="lowerLetter"/>
      <w:lvlText w:val="%8."/>
      <w:lvlJc w:val="left"/>
      <w:pPr>
        <w:ind w:left="6153" w:hanging="360"/>
      </w:pPr>
    </w:lvl>
    <w:lvl w:ilvl="8" w:tplc="080A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58"/>
    <w:rsid w:val="000436A7"/>
    <w:rsid w:val="0008189E"/>
    <w:rsid w:val="000C35E8"/>
    <w:rsid w:val="001365E4"/>
    <w:rsid w:val="0018616C"/>
    <w:rsid w:val="00233694"/>
    <w:rsid w:val="002C7CCD"/>
    <w:rsid w:val="00300886"/>
    <w:rsid w:val="00307165"/>
    <w:rsid w:val="00414571"/>
    <w:rsid w:val="004449B7"/>
    <w:rsid w:val="004469EE"/>
    <w:rsid w:val="0047594D"/>
    <w:rsid w:val="005546F0"/>
    <w:rsid w:val="0056065B"/>
    <w:rsid w:val="00563E19"/>
    <w:rsid w:val="005932F0"/>
    <w:rsid w:val="005A3179"/>
    <w:rsid w:val="005E0C7A"/>
    <w:rsid w:val="00625F99"/>
    <w:rsid w:val="00645B7B"/>
    <w:rsid w:val="00681DDF"/>
    <w:rsid w:val="00694486"/>
    <w:rsid w:val="007021FD"/>
    <w:rsid w:val="00702BE9"/>
    <w:rsid w:val="007065A3"/>
    <w:rsid w:val="007073B7"/>
    <w:rsid w:val="00716D1F"/>
    <w:rsid w:val="00766F58"/>
    <w:rsid w:val="0078702D"/>
    <w:rsid w:val="00790518"/>
    <w:rsid w:val="009355FC"/>
    <w:rsid w:val="0094169C"/>
    <w:rsid w:val="00961AA8"/>
    <w:rsid w:val="009E196B"/>
    <w:rsid w:val="00A31B02"/>
    <w:rsid w:val="00A553C1"/>
    <w:rsid w:val="00A86148"/>
    <w:rsid w:val="00AA0FFF"/>
    <w:rsid w:val="00AB6AA5"/>
    <w:rsid w:val="00AE0B0D"/>
    <w:rsid w:val="00AE38E7"/>
    <w:rsid w:val="00B01481"/>
    <w:rsid w:val="00B1489A"/>
    <w:rsid w:val="00B23FCA"/>
    <w:rsid w:val="00BD4392"/>
    <w:rsid w:val="00BD633E"/>
    <w:rsid w:val="00C64D70"/>
    <w:rsid w:val="00CC66C7"/>
    <w:rsid w:val="00D149FC"/>
    <w:rsid w:val="00D863BA"/>
    <w:rsid w:val="00DE510E"/>
    <w:rsid w:val="00E137A9"/>
    <w:rsid w:val="00E2129C"/>
    <w:rsid w:val="00E50F0B"/>
    <w:rsid w:val="00E95B0B"/>
    <w:rsid w:val="00EB3887"/>
    <w:rsid w:val="00ED0637"/>
    <w:rsid w:val="00F36571"/>
    <w:rsid w:val="00F9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32447CCE"/>
  <w15:chartTrackingRefBased/>
  <w15:docId w15:val="{C1353194-5284-467F-8C93-F63BE6B4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F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58"/>
  </w:style>
  <w:style w:type="paragraph" w:styleId="Piedepgina">
    <w:name w:val="footer"/>
    <w:basedOn w:val="Normal"/>
    <w:link w:val="PiedepginaCar"/>
    <w:uiPriority w:val="99"/>
    <w:unhideWhenUsed/>
    <w:rsid w:val="007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58"/>
  </w:style>
  <w:style w:type="paragraph" w:styleId="Sinespaciado">
    <w:name w:val="No Spacing"/>
    <w:uiPriority w:val="1"/>
    <w:qFormat/>
    <w:rsid w:val="00766F5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6F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F5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16D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D8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863BA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rsid w:val="00D863B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Default">
    <w:name w:val="Default"/>
    <w:rsid w:val="00961A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3995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MELCHOR MEX CAB</dc:creator>
  <cp:keywords/>
  <dc:description/>
  <cp:lastModifiedBy>Invitado</cp:lastModifiedBy>
  <cp:revision>2</cp:revision>
  <cp:lastPrinted>2021-04-21T14:22:00Z</cp:lastPrinted>
  <dcterms:created xsi:type="dcterms:W3CDTF">2021-04-21T16:18:00Z</dcterms:created>
  <dcterms:modified xsi:type="dcterms:W3CDTF">2021-04-21T16:18:00Z</dcterms:modified>
</cp:coreProperties>
</file>